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70" w:rsidRDefault="001D4770" w:rsidP="001D4770">
      <w:pPr>
        <w:pStyle w:val="berschrift1"/>
        <w:tabs>
          <w:tab w:val="right" w:pos="-1440"/>
          <w:tab w:val="right" w:pos="-1260"/>
          <w:tab w:val="right" w:pos="180"/>
          <w:tab w:val="left" w:pos="900"/>
          <w:tab w:val="left" w:pos="7740"/>
          <w:tab w:val="left" w:pos="11520"/>
          <w:tab w:val="right" w:pos="14580"/>
        </w:tabs>
        <w:spacing w:after="120" w:line="240" w:lineRule="auto"/>
        <w:jc w:val="left"/>
        <w:rPr>
          <w:rFonts w:ascii="Arial" w:hAnsi="Arial" w:cs="Arial"/>
          <w:sz w:val="20"/>
        </w:rPr>
      </w:pPr>
      <w:bookmarkStart w:id="0" w:name="_Toc274856458"/>
      <w:bookmarkStart w:id="1" w:name="_Toc283644304"/>
      <w:bookmarkStart w:id="2" w:name="_Toc277410782"/>
      <w:r>
        <w:rPr>
          <w:rFonts w:ascii="Arial" w:hAnsi="Arial" w:cs="Arial"/>
          <w:sz w:val="20"/>
        </w:rPr>
        <w:t>3</w:t>
      </w:r>
      <w:r w:rsidRPr="00D013CC">
        <w:rPr>
          <w:rFonts w:ascii="Arial" w:hAnsi="Arial" w:cs="Arial"/>
          <w:sz w:val="20"/>
        </w:rPr>
        <w:t>.1.1</w:t>
      </w:r>
      <w:r w:rsidRPr="00D013CC">
        <w:rPr>
          <w:rFonts w:ascii="Arial" w:hAnsi="Arial" w:cs="Arial"/>
          <w:sz w:val="20"/>
        </w:rPr>
        <w:tab/>
      </w:r>
      <w:r w:rsidRPr="00D013CC">
        <w:rPr>
          <w:rFonts w:ascii="Arial" w:hAnsi="Arial" w:cs="Arial"/>
          <w:noProof/>
          <w:sz w:val="20"/>
        </w:rPr>
        <w:t>Sicherheitsorganisation</w:t>
      </w:r>
      <w:bookmarkEnd w:id="0"/>
      <w:bookmarkEnd w:id="1"/>
    </w:p>
    <w:tbl>
      <w:tblPr>
        <w:tblW w:w="1458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90"/>
        <w:gridCol w:w="2830"/>
        <w:gridCol w:w="1980"/>
        <w:gridCol w:w="2340"/>
        <w:gridCol w:w="3780"/>
        <w:gridCol w:w="1947"/>
        <w:gridCol w:w="573"/>
        <w:gridCol w:w="540"/>
      </w:tblGrid>
      <w:tr w:rsidR="001D4770" w:rsidRPr="005C492D" w:rsidTr="00C21715">
        <w:trPr>
          <w:cantSplit/>
          <w:trHeight w:val="240"/>
          <w:tblHeader/>
        </w:trPr>
        <w:tc>
          <w:tcPr>
            <w:tcW w:w="590" w:type="dxa"/>
            <w:shd w:val="clear" w:color="auto" w:fill="auto"/>
          </w:tcPr>
          <w:p w:rsidR="001D4770" w:rsidRPr="007A5B96" w:rsidRDefault="001D4770" w:rsidP="00C21715">
            <w:pPr>
              <w:widowControl/>
              <w:jc w:val="center"/>
              <w:rPr>
                <w:rFonts w:cs="Arial"/>
                <w:bCs/>
                <w:color w:val="808080"/>
              </w:rPr>
            </w:pPr>
            <w:r w:rsidRPr="007A5B96">
              <w:rPr>
                <w:bCs/>
                <w:color w:val="808080"/>
              </w:rPr>
              <w:t>3.1.1</w:t>
            </w:r>
          </w:p>
        </w:tc>
        <w:tc>
          <w:tcPr>
            <w:tcW w:w="7150" w:type="dxa"/>
            <w:gridSpan w:val="3"/>
            <w:shd w:val="clear" w:color="auto" w:fill="auto"/>
          </w:tcPr>
          <w:p w:rsidR="001D4770" w:rsidRPr="007A5B96" w:rsidRDefault="001D4770" w:rsidP="00C21715">
            <w:pPr>
              <w:widowControl/>
              <w:rPr>
                <w:bCs/>
                <w:color w:val="808080"/>
              </w:rPr>
            </w:pPr>
            <w:r w:rsidRPr="007A5B96">
              <w:rPr>
                <w:bCs/>
                <w:color w:val="808080"/>
              </w:rPr>
              <w:t>Sicherheitsorganisation</w:t>
            </w:r>
          </w:p>
        </w:tc>
        <w:tc>
          <w:tcPr>
            <w:tcW w:w="6840" w:type="dxa"/>
            <w:gridSpan w:val="4"/>
            <w:shd w:val="clear" w:color="auto" w:fill="auto"/>
          </w:tcPr>
          <w:p w:rsidR="001D4770" w:rsidRPr="007A5B96" w:rsidRDefault="001D4770" w:rsidP="00C21715">
            <w:pPr>
              <w:widowControl/>
              <w:rPr>
                <w:b/>
                <w:color w:val="808080"/>
              </w:rPr>
            </w:pPr>
            <w:r>
              <w:rPr>
                <w:color w:val="808080"/>
              </w:rPr>
              <w:t>Bearbeiter/-in</w:t>
            </w:r>
            <w:r w:rsidRPr="007A5B96">
              <w:rPr>
                <w:color w:val="808080"/>
              </w:rPr>
              <w:t>:                                Kita:</w:t>
            </w:r>
            <w:r w:rsidRPr="007A5B96">
              <w:rPr>
                <w:rFonts w:cs="Arial"/>
                <w:bCs/>
                <w:iCs/>
                <w:color w:val="808080"/>
              </w:rPr>
              <w:t xml:space="preserve">                                Datum:</w:t>
            </w:r>
          </w:p>
        </w:tc>
      </w:tr>
      <w:bookmarkEnd w:id="2"/>
      <w:tr w:rsidR="001D4770" w:rsidRPr="005C492D" w:rsidTr="00C21715">
        <w:trPr>
          <w:cantSplit/>
          <w:trHeight w:val="240"/>
          <w:tblHeader/>
        </w:trPr>
        <w:tc>
          <w:tcPr>
            <w:tcW w:w="590" w:type="dxa"/>
            <w:vMerge w:val="restart"/>
            <w:shd w:val="clear" w:color="auto" w:fill="auto"/>
          </w:tcPr>
          <w:p w:rsidR="001D4770" w:rsidRDefault="001D4770" w:rsidP="00C21715">
            <w:pPr>
              <w:widowControl/>
              <w:jc w:val="center"/>
              <w:rPr>
                <w:b/>
              </w:rPr>
            </w:pPr>
          </w:p>
          <w:p w:rsidR="001D4770" w:rsidRPr="005C492D" w:rsidRDefault="001D4770" w:rsidP="00C2171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Nr.</w:t>
            </w:r>
          </w:p>
        </w:tc>
        <w:tc>
          <w:tcPr>
            <w:tcW w:w="2830" w:type="dxa"/>
            <w:vMerge w:val="restart"/>
            <w:shd w:val="clear" w:color="auto" w:fill="auto"/>
          </w:tcPr>
          <w:p w:rsidR="001D4770" w:rsidRDefault="001D4770" w:rsidP="00C2171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Prüffrage</w:t>
            </w:r>
          </w:p>
          <w:p w:rsidR="001D4770" w:rsidRPr="005C492D" w:rsidRDefault="001D4770" w:rsidP="00C21715">
            <w:pPr>
              <w:widowControl/>
              <w:jc w:val="center"/>
              <w:rPr>
                <w:b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1D4770" w:rsidRDefault="001D4770" w:rsidP="00C2171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Schutzziel/</w:t>
            </w:r>
          </w:p>
          <w:p w:rsidR="001D4770" w:rsidRPr="005C492D" w:rsidRDefault="001D4770" w:rsidP="00C2171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Quelle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1D4770" w:rsidRDefault="001D4770" w:rsidP="00C2171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Gefährdung/</w:t>
            </w:r>
          </w:p>
          <w:p w:rsidR="001D4770" w:rsidRPr="005C492D" w:rsidRDefault="001D4770" w:rsidP="00C21715">
            <w:pPr>
              <w:widowControl/>
              <w:jc w:val="center"/>
              <w:rPr>
                <w:b/>
              </w:rPr>
            </w:pPr>
            <w:r w:rsidRPr="005C492D">
              <w:rPr>
                <w:b/>
              </w:rPr>
              <w:t>Belastung</w:t>
            </w:r>
            <w:r>
              <w:rPr>
                <w:b/>
              </w:rPr>
              <w:t>/</w:t>
            </w:r>
            <w:r w:rsidRPr="005C492D">
              <w:rPr>
                <w:b/>
              </w:rPr>
              <w:t>M</w:t>
            </w:r>
            <w:r>
              <w:rPr>
                <w:b/>
              </w:rPr>
              <w:t>a</w:t>
            </w:r>
            <w:r w:rsidRPr="005C492D">
              <w:rPr>
                <w:b/>
              </w:rPr>
              <w:t>ngel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1D4770" w:rsidRDefault="001D4770" w:rsidP="00C2171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Lösungsansätze/</w:t>
            </w:r>
          </w:p>
          <w:p w:rsidR="001D4770" w:rsidRPr="005C492D" w:rsidRDefault="001D4770" w:rsidP="00C2171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Maßnahmen</w:t>
            </w:r>
          </w:p>
        </w:tc>
        <w:tc>
          <w:tcPr>
            <w:tcW w:w="1947" w:type="dxa"/>
            <w:vMerge w:val="restart"/>
            <w:shd w:val="clear" w:color="auto" w:fill="auto"/>
          </w:tcPr>
          <w:p w:rsidR="001D4770" w:rsidRDefault="001D4770" w:rsidP="00C21715">
            <w:pPr>
              <w:widowControl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erf</w:t>
            </w:r>
            <w:proofErr w:type="spellEnd"/>
            <w:r>
              <w:rPr>
                <w:b/>
              </w:rPr>
              <w:t>. Maßnahmen/</w:t>
            </w:r>
          </w:p>
          <w:p w:rsidR="001D4770" w:rsidRPr="005C492D" w:rsidRDefault="001D4770" w:rsidP="00C2171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Termin/verantw.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1D4770" w:rsidRPr="005C492D" w:rsidRDefault="001D4770" w:rsidP="00C21715">
            <w:pPr>
              <w:widowControl/>
              <w:jc w:val="center"/>
              <w:rPr>
                <w:b/>
              </w:rPr>
            </w:pPr>
            <w:r>
              <w:rPr>
                <w:b/>
              </w:rPr>
              <w:t>wirksam?</w:t>
            </w:r>
          </w:p>
        </w:tc>
      </w:tr>
      <w:tr w:rsidR="001D4770" w:rsidTr="00C21715">
        <w:trPr>
          <w:cantSplit/>
          <w:trHeight w:val="240"/>
          <w:tblHeader/>
        </w:trPr>
        <w:tc>
          <w:tcPr>
            <w:tcW w:w="590" w:type="dxa"/>
            <w:vMerge/>
            <w:shd w:val="clear" w:color="auto" w:fill="auto"/>
          </w:tcPr>
          <w:p w:rsidR="001D4770" w:rsidRPr="005C492D" w:rsidRDefault="001D4770" w:rsidP="00C21715">
            <w:pPr>
              <w:widowControl/>
              <w:rPr>
                <w:b/>
              </w:rPr>
            </w:pPr>
          </w:p>
        </w:tc>
        <w:tc>
          <w:tcPr>
            <w:tcW w:w="2830" w:type="dxa"/>
            <w:vMerge/>
            <w:shd w:val="clear" w:color="auto" w:fill="auto"/>
          </w:tcPr>
          <w:p w:rsidR="001D4770" w:rsidRPr="005C492D" w:rsidRDefault="001D4770" w:rsidP="00C21715">
            <w:pPr>
              <w:widowControl/>
              <w:rPr>
                <w:b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1D4770" w:rsidRPr="005C492D" w:rsidRDefault="001D4770" w:rsidP="00C21715">
            <w:pPr>
              <w:widowControl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1D4770" w:rsidRPr="005C492D" w:rsidRDefault="001D4770" w:rsidP="00C21715">
            <w:pPr>
              <w:widowControl/>
              <w:jc w:val="center"/>
              <w:rPr>
                <w:b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1D4770" w:rsidRPr="005C492D" w:rsidRDefault="001D4770" w:rsidP="00C21715">
            <w:pPr>
              <w:widowControl/>
              <w:jc w:val="center"/>
              <w:rPr>
                <w:b/>
              </w:rPr>
            </w:pPr>
          </w:p>
        </w:tc>
        <w:tc>
          <w:tcPr>
            <w:tcW w:w="1947" w:type="dxa"/>
            <w:vMerge/>
            <w:shd w:val="clear" w:color="auto" w:fill="auto"/>
          </w:tcPr>
          <w:p w:rsidR="001D4770" w:rsidRDefault="001D4770" w:rsidP="00C21715">
            <w:pPr>
              <w:widowControl/>
              <w:rPr>
                <w:b/>
              </w:rPr>
            </w:pPr>
          </w:p>
        </w:tc>
        <w:tc>
          <w:tcPr>
            <w:tcW w:w="573" w:type="dxa"/>
            <w:shd w:val="clear" w:color="auto" w:fill="auto"/>
          </w:tcPr>
          <w:p w:rsidR="001D4770" w:rsidRPr="007E31DC" w:rsidRDefault="001D4770" w:rsidP="00C21715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ja</w:t>
            </w:r>
          </w:p>
        </w:tc>
        <w:tc>
          <w:tcPr>
            <w:tcW w:w="540" w:type="dxa"/>
            <w:shd w:val="clear" w:color="auto" w:fill="auto"/>
          </w:tcPr>
          <w:p w:rsidR="001D4770" w:rsidRPr="007E31DC" w:rsidRDefault="001D4770" w:rsidP="00C21715">
            <w:pPr>
              <w:widowControl/>
              <w:jc w:val="center"/>
              <w:rPr>
                <w:b/>
                <w:sz w:val="18"/>
              </w:rPr>
            </w:pPr>
            <w:r w:rsidRPr="007E31DC">
              <w:rPr>
                <w:b/>
                <w:sz w:val="18"/>
              </w:rPr>
              <w:t>nein</w:t>
            </w:r>
          </w:p>
        </w:tc>
      </w:tr>
      <w:tr w:rsidR="001D4770" w:rsidTr="00C21715">
        <w:trPr>
          <w:cantSplit/>
        </w:trPr>
        <w:tc>
          <w:tcPr>
            <w:tcW w:w="590" w:type="dxa"/>
            <w:shd w:val="clear" w:color="auto" w:fill="auto"/>
          </w:tcPr>
          <w:p w:rsidR="001D4770" w:rsidRPr="005716FE" w:rsidRDefault="001D4770" w:rsidP="00C21715">
            <w:r w:rsidRPr="005716FE">
              <w:t>1</w:t>
            </w:r>
          </w:p>
        </w:tc>
        <w:tc>
          <w:tcPr>
            <w:tcW w:w="2830" w:type="dxa"/>
            <w:shd w:val="clear" w:color="auto" w:fill="auto"/>
          </w:tcPr>
          <w:p w:rsidR="001D4770" w:rsidRPr="005716FE" w:rsidRDefault="001D4770" w:rsidP="00C21715">
            <w:r w:rsidRPr="005716FE">
              <w:t>Werden vom Tr</w:t>
            </w:r>
            <w:r w:rsidRPr="005716FE">
              <w:rPr>
                <w:rFonts w:eastAsia="Calibri"/>
              </w:rPr>
              <w:t>äger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als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Arbeitgeber</w:t>
            </w:r>
            <w:r w:rsidRPr="005716FE">
              <w:t>/</w:t>
            </w:r>
            <w:r w:rsidRPr="005716FE">
              <w:rPr>
                <w:rFonts w:eastAsia="Calibri"/>
              </w:rPr>
              <w:t>Unternehmer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und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von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der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Leitung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im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Rahmen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der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ihr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übertragenen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Aufgaben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und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Befugnisse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die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Grundpflichten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und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bei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allen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Maßnahmen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die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Allgemeinen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Grundsä</w:t>
            </w:r>
            <w:r w:rsidRPr="005716FE">
              <w:t>tze nach Arbeitsschutzgesetz beachtet?</w:t>
            </w:r>
          </w:p>
        </w:tc>
        <w:tc>
          <w:tcPr>
            <w:tcW w:w="1980" w:type="dxa"/>
            <w:shd w:val="clear" w:color="auto" w:fill="auto"/>
          </w:tcPr>
          <w:p w:rsidR="001D4770" w:rsidRPr="005716FE" w:rsidRDefault="001D4770" w:rsidP="00C21715">
            <w:r w:rsidRPr="005716FE">
              <w:t xml:space="preserve">§§ 3, 4, und 13 (1) ArbSchG </w:t>
            </w:r>
          </w:p>
          <w:p w:rsidR="001D4770" w:rsidRPr="005716FE" w:rsidRDefault="001D4770" w:rsidP="00C21715">
            <w:r w:rsidRPr="005716FE">
              <w:t xml:space="preserve">§ 2 DGUV </w:t>
            </w:r>
          </w:p>
          <w:p w:rsidR="001D4770" w:rsidRPr="005716FE" w:rsidRDefault="001D4770" w:rsidP="00C21715">
            <w:r w:rsidRPr="005716FE">
              <w:t>Vorschrift 1</w:t>
            </w:r>
          </w:p>
        </w:tc>
        <w:tc>
          <w:tcPr>
            <w:tcW w:w="2340" w:type="dxa"/>
            <w:shd w:val="clear" w:color="auto" w:fill="auto"/>
          </w:tcPr>
          <w:p w:rsidR="001D4770" w:rsidRPr="005716FE" w:rsidRDefault="001D4770" w:rsidP="00C21715">
            <w:r w:rsidRPr="005716FE">
              <w:t xml:space="preserve">Unfall- und </w:t>
            </w:r>
            <w:r w:rsidRPr="005716FE">
              <w:br/>
              <w:t>Gesundheitsgefahr</w:t>
            </w:r>
          </w:p>
        </w:tc>
        <w:tc>
          <w:tcPr>
            <w:tcW w:w="3780" w:type="dxa"/>
            <w:shd w:val="clear" w:color="auto" w:fill="auto"/>
          </w:tcPr>
          <w:p w:rsidR="001D4770" w:rsidRPr="005716FE" w:rsidRDefault="001D4770" w:rsidP="00C21715">
            <w:r w:rsidRPr="005716FE">
              <w:t>Grundpflichten und Grundsätze sind Träger und Leitung bekannt und werden bei allen Maßnahmen beachtet.</w:t>
            </w:r>
          </w:p>
          <w:p w:rsidR="001D4770" w:rsidRPr="005716FE" w:rsidRDefault="001D4770" w:rsidP="00C21715">
            <w:r w:rsidRPr="005716FE">
              <w:t>(Siehe hierzu auch Ziff. 2.1 DGUV Regel 100-001)</w:t>
            </w:r>
          </w:p>
        </w:tc>
        <w:tc>
          <w:tcPr>
            <w:tcW w:w="1947" w:type="dxa"/>
            <w:shd w:val="clear" w:color="auto" w:fill="auto"/>
          </w:tcPr>
          <w:p w:rsidR="001D4770" w:rsidRPr="00A61745" w:rsidRDefault="001D4770" w:rsidP="00C21715"/>
        </w:tc>
        <w:tc>
          <w:tcPr>
            <w:tcW w:w="573" w:type="dxa"/>
            <w:shd w:val="clear" w:color="auto" w:fill="auto"/>
          </w:tcPr>
          <w:p w:rsidR="001D4770" w:rsidRDefault="001D4770" w:rsidP="00C21715"/>
        </w:tc>
        <w:tc>
          <w:tcPr>
            <w:tcW w:w="540" w:type="dxa"/>
            <w:shd w:val="clear" w:color="auto" w:fill="auto"/>
          </w:tcPr>
          <w:p w:rsidR="001D4770" w:rsidRDefault="001D4770" w:rsidP="00C21715"/>
        </w:tc>
      </w:tr>
      <w:tr w:rsidR="001D4770" w:rsidTr="00C21715">
        <w:trPr>
          <w:cantSplit/>
        </w:trPr>
        <w:tc>
          <w:tcPr>
            <w:tcW w:w="590" w:type="dxa"/>
            <w:shd w:val="clear" w:color="auto" w:fill="auto"/>
          </w:tcPr>
          <w:p w:rsidR="001D4770" w:rsidRPr="005716FE" w:rsidRDefault="001D4770" w:rsidP="00C21715">
            <w:r w:rsidRPr="005716FE">
              <w:t>2</w:t>
            </w:r>
          </w:p>
        </w:tc>
        <w:tc>
          <w:tcPr>
            <w:tcW w:w="2830" w:type="dxa"/>
            <w:shd w:val="clear" w:color="auto" w:fill="auto"/>
          </w:tcPr>
          <w:p w:rsidR="001D4770" w:rsidRPr="005716FE" w:rsidRDefault="001D4770" w:rsidP="00C21715">
            <w:r w:rsidRPr="005716FE">
              <w:t>Existiert für Maßnahmen des Arbeitsschutzes eine geeignete Organisation und werden die erforderlichen Mittel bereitgestellt?</w:t>
            </w:r>
          </w:p>
          <w:p w:rsidR="001D4770" w:rsidRPr="005716FE" w:rsidRDefault="001D4770" w:rsidP="00C21715"/>
          <w:p w:rsidR="001D4770" w:rsidRPr="005716FE" w:rsidRDefault="001D4770" w:rsidP="00C21715"/>
        </w:tc>
        <w:tc>
          <w:tcPr>
            <w:tcW w:w="1980" w:type="dxa"/>
            <w:shd w:val="clear" w:color="auto" w:fill="auto"/>
          </w:tcPr>
          <w:p w:rsidR="001D4770" w:rsidRPr="005716FE" w:rsidRDefault="001D4770" w:rsidP="00C21715">
            <w:r w:rsidRPr="005716FE">
              <w:t xml:space="preserve">§ 3 (2) ArbSchG </w:t>
            </w:r>
          </w:p>
          <w:p w:rsidR="001D4770" w:rsidRPr="005716FE" w:rsidRDefault="001D4770" w:rsidP="00C21715">
            <w:r w:rsidRPr="005716FE">
              <w:t xml:space="preserve">§ 2 (3) DGUV </w:t>
            </w:r>
            <w:r w:rsidRPr="005716FE">
              <w:rPr>
                <w:rFonts w:eastAsia="MingLiU"/>
              </w:rPr>
              <w:br/>
            </w:r>
            <w:r w:rsidRPr="005716FE">
              <w:t>Vorschrift 1</w:t>
            </w:r>
          </w:p>
        </w:tc>
        <w:tc>
          <w:tcPr>
            <w:tcW w:w="2340" w:type="dxa"/>
            <w:shd w:val="clear" w:color="auto" w:fill="auto"/>
          </w:tcPr>
          <w:p w:rsidR="001D4770" w:rsidRPr="00F83812" w:rsidRDefault="001D4770" w:rsidP="00C21715">
            <w:r w:rsidRPr="00F83812">
              <w:t xml:space="preserve">Ungeklärte </w:t>
            </w:r>
          </w:p>
          <w:p w:rsidR="001D4770" w:rsidRPr="00F83812" w:rsidRDefault="001D4770" w:rsidP="00C21715">
            <w:r w:rsidRPr="00F83812">
              <w:t xml:space="preserve">Zuständig- und Verantwortlichkeiten, </w:t>
            </w:r>
          </w:p>
          <w:p w:rsidR="001D4770" w:rsidRPr="00F83812" w:rsidRDefault="001D4770" w:rsidP="00C21715">
            <w:r w:rsidRPr="00F83812">
              <w:t xml:space="preserve">mangelnde </w:t>
            </w:r>
          </w:p>
          <w:p w:rsidR="001D4770" w:rsidRPr="00F83812" w:rsidRDefault="001D4770" w:rsidP="00C21715">
            <w:r w:rsidRPr="00F83812">
              <w:t>Handlungsmöglichkeiten</w:t>
            </w:r>
          </w:p>
        </w:tc>
        <w:tc>
          <w:tcPr>
            <w:tcW w:w="3780" w:type="dxa"/>
            <w:shd w:val="clear" w:color="auto" w:fill="auto"/>
          </w:tcPr>
          <w:p w:rsidR="001D4770" w:rsidRPr="00F83812" w:rsidRDefault="001D4770" w:rsidP="00C21715">
            <w:r w:rsidRPr="00F83812">
              <w:t xml:space="preserve">Zuständigkeiten und Verantwortlichkeiten insbesondere zwischen Träger und Leitung im Hinblick auf </w:t>
            </w:r>
          </w:p>
          <w:p w:rsidR="001D4770" w:rsidRPr="00F83812" w:rsidRDefault="001D4770" w:rsidP="00C21715">
            <w:pPr>
              <w:ind w:left="127" w:hanging="127"/>
            </w:pPr>
            <w:r w:rsidRPr="00F83812">
              <w:t xml:space="preserve">• Planung und Durchführung von Maßnahmen der Arbeitssicherheit und des Gesundheitsschutzes </w:t>
            </w:r>
          </w:p>
          <w:p w:rsidR="001D4770" w:rsidRPr="00F83812" w:rsidRDefault="001D4770" w:rsidP="00C21715">
            <w:pPr>
              <w:ind w:left="127" w:hanging="127"/>
            </w:pPr>
            <w:r w:rsidRPr="00F83812">
              <w:t xml:space="preserve">• Überprüfung der Wirksamkeit </w:t>
            </w:r>
          </w:p>
          <w:p w:rsidR="001D4770" w:rsidRPr="00F83812" w:rsidRDefault="001D4770" w:rsidP="00C21715">
            <w:pPr>
              <w:ind w:left="127" w:hanging="127"/>
            </w:pPr>
            <w:r w:rsidRPr="00F83812">
              <w:t xml:space="preserve">• ständige Verbesserung sind geklärt und abgestimmt </w:t>
            </w:r>
          </w:p>
          <w:p w:rsidR="001D4770" w:rsidRPr="00F83812" w:rsidRDefault="001D4770" w:rsidP="00C21715">
            <w:r w:rsidRPr="00F83812">
              <w:t>Die für die Bewältigung der Aufgaben notwendigen Mittel werden bereitgestellt.</w:t>
            </w:r>
          </w:p>
        </w:tc>
        <w:tc>
          <w:tcPr>
            <w:tcW w:w="1947" w:type="dxa"/>
            <w:shd w:val="clear" w:color="auto" w:fill="auto"/>
          </w:tcPr>
          <w:p w:rsidR="001D4770" w:rsidRPr="00A61745" w:rsidRDefault="001D4770" w:rsidP="00C21715">
            <w:r>
              <w:t xml:space="preserve"> </w:t>
            </w:r>
          </w:p>
        </w:tc>
        <w:tc>
          <w:tcPr>
            <w:tcW w:w="573" w:type="dxa"/>
            <w:shd w:val="clear" w:color="auto" w:fill="auto"/>
          </w:tcPr>
          <w:p w:rsidR="001D4770" w:rsidRDefault="001D4770" w:rsidP="00C21715"/>
        </w:tc>
        <w:tc>
          <w:tcPr>
            <w:tcW w:w="540" w:type="dxa"/>
            <w:shd w:val="clear" w:color="auto" w:fill="auto"/>
          </w:tcPr>
          <w:p w:rsidR="001D4770" w:rsidRDefault="001D4770" w:rsidP="00C21715"/>
        </w:tc>
      </w:tr>
      <w:tr w:rsidR="001D4770" w:rsidRPr="007D722B" w:rsidTr="00C21715">
        <w:trPr>
          <w:cantSplit/>
        </w:trPr>
        <w:tc>
          <w:tcPr>
            <w:tcW w:w="590" w:type="dxa"/>
            <w:shd w:val="clear" w:color="auto" w:fill="auto"/>
          </w:tcPr>
          <w:p w:rsidR="001D4770" w:rsidRPr="005716FE" w:rsidRDefault="001D4770" w:rsidP="00C21715">
            <w:r w:rsidRPr="005716FE">
              <w:t>3</w:t>
            </w:r>
          </w:p>
        </w:tc>
        <w:tc>
          <w:tcPr>
            <w:tcW w:w="2830" w:type="dxa"/>
            <w:shd w:val="clear" w:color="auto" w:fill="auto"/>
          </w:tcPr>
          <w:p w:rsidR="001D4770" w:rsidRPr="005716FE" w:rsidRDefault="001D4770" w:rsidP="00C21715">
            <w:r w:rsidRPr="005716FE">
              <w:t>Werden mit der eigenverantwortlichen Wahrnehmung von dem Träger obliegenden Aufgaben und Pflichten nur zuverlässige und fachkundige Personen schriftlich beauftragt?</w:t>
            </w:r>
          </w:p>
        </w:tc>
        <w:tc>
          <w:tcPr>
            <w:tcW w:w="1980" w:type="dxa"/>
            <w:shd w:val="clear" w:color="auto" w:fill="auto"/>
          </w:tcPr>
          <w:p w:rsidR="001D4770" w:rsidRPr="005716FE" w:rsidRDefault="001D4770" w:rsidP="00C21715">
            <w:r w:rsidRPr="005716FE">
              <w:t xml:space="preserve">§ 13 (2) ArbSchG </w:t>
            </w:r>
          </w:p>
          <w:p w:rsidR="001D4770" w:rsidRPr="005716FE" w:rsidRDefault="001D4770" w:rsidP="00C21715">
            <w:r w:rsidRPr="005716FE">
              <w:t>§ 13 DGUV Vorschrift 1</w:t>
            </w:r>
          </w:p>
        </w:tc>
        <w:tc>
          <w:tcPr>
            <w:tcW w:w="2340" w:type="dxa"/>
            <w:shd w:val="clear" w:color="auto" w:fill="auto"/>
          </w:tcPr>
          <w:p w:rsidR="001D4770" w:rsidRPr="005716FE" w:rsidRDefault="001D4770" w:rsidP="00C21715">
            <w:r w:rsidRPr="005716FE">
              <w:t>Ungeklärte</w:t>
            </w:r>
          </w:p>
          <w:p w:rsidR="001D4770" w:rsidRPr="005716FE" w:rsidRDefault="001D4770" w:rsidP="00C21715">
            <w:r w:rsidRPr="005716FE">
              <w:t xml:space="preserve">Zuständig- und Verantwortlichkeiten, </w:t>
            </w:r>
          </w:p>
          <w:p w:rsidR="001D4770" w:rsidRPr="005716FE" w:rsidRDefault="001D4770" w:rsidP="00C21715">
            <w:r w:rsidRPr="005716FE">
              <w:t xml:space="preserve">mangelnde </w:t>
            </w:r>
          </w:p>
          <w:p w:rsidR="001D4770" w:rsidRPr="005716FE" w:rsidRDefault="001D4770" w:rsidP="00C21715">
            <w:r w:rsidRPr="005716FE">
              <w:t>Handlungsmöglichkeiten</w:t>
            </w:r>
          </w:p>
        </w:tc>
        <w:tc>
          <w:tcPr>
            <w:tcW w:w="3780" w:type="dxa"/>
            <w:shd w:val="clear" w:color="auto" w:fill="auto"/>
          </w:tcPr>
          <w:p w:rsidR="001D4770" w:rsidRPr="005716FE" w:rsidRDefault="001D4770" w:rsidP="00C21715">
            <w:r w:rsidRPr="005716FE">
              <w:t xml:space="preserve">Aufgaben- und Pflichtenübertragung erfolgt nur an eine zuverlässige und fachkundige Person. </w:t>
            </w:r>
          </w:p>
          <w:p w:rsidR="001D4770" w:rsidRPr="005716FE" w:rsidRDefault="001D4770" w:rsidP="00C21715">
            <w:r w:rsidRPr="005716FE">
              <w:t>Die Übertragung</w:t>
            </w:r>
            <w:r>
              <w:t xml:space="preserve"> erfolgt schriftlich (mit Gegen</w:t>
            </w:r>
            <w:r w:rsidRPr="005716FE">
              <w:t>zeichnung).</w:t>
            </w:r>
          </w:p>
          <w:p w:rsidR="001D4770" w:rsidRPr="005716FE" w:rsidRDefault="001D4770" w:rsidP="00C21715">
            <w:r w:rsidRPr="005716FE">
              <w:t>(Siehe hierzu auch Ziff. 2.12 DGUV Regel 100-001)</w:t>
            </w:r>
          </w:p>
        </w:tc>
        <w:tc>
          <w:tcPr>
            <w:tcW w:w="1947" w:type="dxa"/>
            <w:shd w:val="clear" w:color="auto" w:fill="auto"/>
          </w:tcPr>
          <w:p w:rsidR="001D4770" w:rsidRPr="007D722B" w:rsidRDefault="001D4770" w:rsidP="00C21715"/>
        </w:tc>
        <w:tc>
          <w:tcPr>
            <w:tcW w:w="573" w:type="dxa"/>
            <w:shd w:val="clear" w:color="auto" w:fill="auto"/>
          </w:tcPr>
          <w:p w:rsidR="001D4770" w:rsidRPr="007D722B" w:rsidRDefault="001D4770" w:rsidP="00C21715"/>
        </w:tc>
        <w:tc>
          <w:tcPr>
            <w:tcW w:w="540" w:type="dxa"/>
            <w:shd w:val="clear" w:color="auto" w:fill="auto"/>
          </w:tcPr>
          <w:p w:rsidR="001D4770" w:rsidRPr="007D722B" w:rsidRDefault="001D4770" w:rsidP="00C21715"/>
        </w:tc>
      </w:tr>
      <w:tr w:rsidR="001D4770" w:rsidRPr="007D722B" w:rsidTr="00C21715">
        <w:trPr>
          <w:cantSplit/>
        </w:trPr>
        <w:tc>
          <w:tcPr>
            <w:tcW w:w="590" w:type="dxa"/>
            <w:shd w:val="clear" w:color="auto" w:fill="auto"/>
          </w:tcPr>
          <w:p w:rsidR="001D4770" w:rsidRPr="005716FE" w:rsidRDefault="001D4770" w:rsidP="00C21715">
            <w:r w:rsidRPr="005716FE">
              <w:lastRenderedPageBreak/>
              <w:t>4</w:t>
            </w:r>
          </w:p>
        </w:tc>
        <w:tc>
          <w:tcPr>
            <w:tcW w:w="2830" w:type="dxa"/>
            <w:shd w:val="clear" w:color="auto" w:fill="auto"/>
          </w:tcPr>
          <w:p w:rsidR="001D4770" w:rsidRPr="005716FE" w:rsidRDefault="001D4770" w:rsidP="00C21715">
            <w:r w:rsidRPr="005716FE">
              <w:t>Wird bei der Übertragung von Aufgaben auf Beschäftigte und Sonstige  je nach Art der Tätigkeit berücksichtig, ob die Beschäftigten befähigt sind, die für die Sicherheit und den Gesundheitsschu</w:t>
            </w:r>
            <w:r>
              <w:t xml:space="preserve">tz bei der Aufgabenerfüllung zu </w:t>
            </w:r>
            <w:r w:rsidRPr="005716FE">
              <w:t>beachtenden Bestimmungen und Maßnahmen einzuhalten?</w:t>
            </w:r>
          </w:p>
          <w:p w:rsidR="001D4770" w:rsidRPr="005716FE" w:rsidRDefault="001D4770" w:rsidP="00C21715"/>
        </w:tc>
        <w:tc>
          <w:tcPr>
            <w:tcW w:w="1980" w:type="dxa"/>
            <w:shd w:val="clear" w:color="auto" w:fill="auto"/>
          </w:tcPr>
          <w:p w:rsidR="001D4770" w:rsidRPr="005716FE" w:rsidRDefault="001D4770" w:rsidP="00C21715">
            <w:r w:rsidRPr="005716FE">
              <w:t>§ 7 ArbSchG</w:t>
            </w:r>
          </w:p>
          <w:p w:rsidR="001D4770" w:rsidRDefault="001D4770" w:rsidP="00C21715">
            <w:r w:rsidRPr="005716FE">
              <w:t xml:space="preserve">§ 7 DGUV </w:t>
            </w:r>
          </w:p>
          <w:p w:rsidR="001D4770" w:rsidRPr="005716FE" w:rsidRDefault="001D4770" w:rsidP="00C21715">
            <w:r>
              <w:t xml:space="preserve">Vorschrift </w:t>
            </w:r>
            <w:r w:rsidRPr="005716FE">
              <w:t>1</w:t>
            </w:r>
          </w:p>
        </w:tc>
        <w:tc>
          <w:tcPr>
            <w:tcW w:w="2340" w:type="dxa"/>
            <w:shd w:val="clear" w:color="auto" w:fill="auto"/>
          </w:tcPr>
          <w:p w:rsidR="001D4770" w:rsidRPr="005716FE" w:rsidRDefault="001D4770" w:rsidP="00C21715">
            <w:r w:rsidRPr="005716FE">
              <w:t xml:space="preserve">Unfall- und </w:t>
            </w:r>
            <w:r w:rsidRPr="005716FE">
              <w:br/>
              <w:t>Gesundheitsgefahr bei mangelnder Befähigung</w:t>
            </w:r>
          </w:p>
          <w:p w:rsidR="001D4770" w:rsidRPr="005716FE" w:rsidRDefault="001D4770" w:rsidP="00C21715"/>
        </w:tc>
        <w:tc>
          <w:tcPr>
            <w:tcW w:w="3780" w:type="dxa"/>
            <w:shd w:val="clear" w:color="auto" w:fill="auto"/>
          </w:tcPr>
          <w:p w:rsidR="001D4770" w:rsidRPr="005716FE" w:rsidRDefault="001D4770" w:rsidP="00C21715">
            <w:r w:rsidRPr="005716FE">
              <w:t xml:space="preserve">Übertragung von Aufgaben auf Fachkräfte (wie Erzieherinnen und Erzieher) oder  auch auf Dritte (z.B. Praktikanten) erfolgt nur, wenn die Art der Tätigkeit und die individuelle Befähigung dies erlauben. </w:t>
            </w:r>
          </w:p>
          <w:p w:rsidR="001D4770" w:rsidRPr="005716FE" w:rsidRDefault="001D4770" w:rsidP="00C21715">
            <w:r w:rsidRPr="005716FE">
              <w:t>(Siehe hierzu auch Ziff. 2.6 DGUV Regel 100-001)</w:t>
            </w:r>
          </w:p>
          <w:p w:rsidR="001D4770" w:rsidRPr="005716FE" w:rsidRDefault="001D4770" w:rsidP="00C21715">
            <w:r w:rsidRPr="005716FE">
              <w:t xml:space="preserve">Geht es um die Betreuung und Wahrnehmung der Aufsicht bei Kindern werden </w:t>
            </w:r>
            <w:proofErr w:type="spellStart"/>
            <w:r w:rsidRPr="005716FE">
              <w:t>darüberhinaus</w:t>
            </w:r>
            <w:proofErr w:type="spellEnd"/>
            <w:r w:rsidRPr="005716FE">
              <w:t xml:space="preserve"> das Alter, die Eigenart  der Kinder usw. und die Gefährdungen, die sich aus der Art der Tätigkeit ergeben können, berücksichtigt. </w:t>
            </w:r>
          </w:p>
          <w:p w:rsidR="001D4770" w:rsidRPr="005716FE" w:rsidRDefault="001D4770" w:rsidP="00C21715">
            <w:r w:rsidRPr="005716FE">
              <w:t>(Siehe hierzu auch „Aufsichtspflicht – Grundlagen, Inhalte, Versicherungs</w:t>
            </w:r>
            <w:r>
              <w:softHyphen/>
            </w:r>
            <w:r w:rsidRPr="005716FE">
              <w:t>schutz für Tageseinrichtungen für Kinder“, Landschaftsverband Rhe</w:t>
            </w:r>
            <w:r>
              <w:t>inland (LVR) – Landes</w:t>
            </w:r>
            <w:r w:rsidRPr="005716FE">
              <w:t>jugendamt Rheinland und Landschaftsverband Westfalen-Lippe (LWL) – Landesjugendamt Westfalen, 2013 sowie „Aufsichtspflicht für unter 3-Jährige in Kindertages</w:t>
            </w:r>
            <w:r>
              <w:softHyphen/>
            </w:r>
            <w:r w:rsidRPr="005716FE">
              <w:t>einrichtungen“, Landschaftsverband Westfalen-Lippe (LWL) – Landesjugendamt Westfalen, 2011)</w:t>
            </w:r>
          </w:p>
        </w:tc>
        <w:tc>
          <w:tcPr>
            <w:tcW w:w="1947" w:type="dxa"/>
            <w:shd w:val="clear" w:color="auto" w:fill="auto"/>
          </w:tcPr>
          <w:p w:rsidR="001D4770" w:rsidRPr="007D722B" w:rsidRDefault="001D4770" w:rsidP="00C21715"/>
        </w:tc>
        <w:tc>
          <w:tcPr>
            <w:tcW w:w="573" w:type="dxa"/>
            <w:shd w:val="clear" w:color="auto" w:fill="auto"/>
          </w:tcPr>
          <w:p w:rsidR="001D4770" w:rsidRPr="007D722B" w:rsidRDefault="001D4770" w:rsidP="00C21715"/>
        </w:tc>
        <w:tc>
          <w:tcPr>
            <w:tcW w:w="540" w:type="dxa"/>
            <w:shd w:val="clear" w:color="auto" w:fill="auto"/>
          </w:tcPr>
          <w:p w:rsidR="001D4770" w:rsidRPr="007D722B" w:rsidRDefault="001D4770" w:rsidP="00C21715"/>
        </w:tc>
      </w:tr>
      <w:tr w:rsidR="001D4770" w:rsidRPr="007D722B" w:rsidTr="00C21715">
        <w:trPr>
          <w:cantSplit/>
        </w:trPr>
        <w:tc>
          <w:tcPr>
            <w:tcW w:w="590" w:type="dxa"/>
            <w:shd w:val="clear" w:color="auto" w:fill="auto"/>
          </w:tcPr>
          <w:p w:rsidR="001D4770" w:rsidRPr="005716FE" w:rsidRDefault="001D4770" w:rsidP="00C21715">
            <w:r w:rsidRPr="005716FE">
              <w:lastRenderedPageBreak/>
              <w:t>5</w:t>
            </w:r>
          </w:p>
        </w:tc>
        <w:tc>
          <w:tcPr>
            <w:tcW w:w="2830" w:type="dxa"/>
            <w:shd w:val="clear" w:color="auto" w:fill="auto"/>
          </w:tcPr>
          <w:p w:rsidR="001D4770" w:rsidRPr="005716FE" w:rsidRDefault="001D4770" w:rsidP="00C21715">
            <w:r w:rsidRPr="005716FE">
              <w:t>Ist e</w:t>
            </w:r>
            <w:r>
              <w:t xml:space="preserve">ine </w:t>
            </w:r>
            <w:proofErr w:type="spellStart"/>
            <w:r>
              <w:t>Sicherheitsbeauf-tragte</w:t>
            </w:r>
            <w:proofErr w:type="spellEnd"/>
            <w:r>
              <w:t xml:space="preserve">/ein </w:t>
            </w:r>
            <w:r w:rsidRPr="005716FE">
              <w:t>Sicherheitsbeauftragter bestellt, wird ihr/ihm Ge</w:t>
            </w:r>
            <w:r>
              <w:t>legenheit gegeben, an einer Aus-</w:t>
            </w:r>
            <w:r w:rsidRPr="005716FE">
              <w:t>/Fortbildungsmaßnahme teilzunehmen und hat sie/er Gelegenheit, ihre oder seine Aufgaben wahrzunehmen?</w:t>
            </w:r>
          </w:p>
          <w:p w:rsidR="001D4770" w:rsidRPr="005716FE" w:rsidRDefault="001D4770" w:rsidP="00C21715"/>
        </w:tc>
        <w:tc>
          <w:tcPr>
            <w:tcW w:w="1980" w:type="dxa"/>
            <w:shd w:val="clear" w:color="auto" w:fill="auto"/>
          </w:tcPr>
          <w:p w:rsidR="001D4770" w:rsidRPr="005716FE" w:rsidRDefault="001D4770" w:rsidP="00C21715">
            <w:r w:rsidRPr="005716FE">
              <w:t xml:space="preserve">§ 20 (1) DGUV </w:t>
            </w:r>
            <w:r w:rsidRPr="005716FE">
              <w:rPr>
                <w:rFonts w:eastAsia="MingLiU"/>
              </w:rPr>
              <w:br/>
            </w:r>
            <w:r w:rsidRPr="005716FE">
              <w:t xml:space="preserve">Vorschrift 1 </w:t>
            </w:r>
            <w:r w:rsidRPr="005716FE">
              <w:rPr>
                <w:rFonts w:eastAsia="MingLiU"/>
              </w:rPr>
              <w:br/>
            </w:r>
            <w:r w:rsidRPr="005716FE">
              <w:t>§ 22 SGB VII</w:t>
            </w:r>
          </w:p>
          <w:p w:rsidR="001D4770" w:rsidRPr="005716FE" w:rsidRDefault="001D4770" w:rsidP="00C21715"/>
        </w:tc>
        <w:tc>
          <w:tcPr>
            <w:tcW w:w="2340" w:type="dxa"/>
            <w:shd w:val="clear" w:color="auto" w:fill="auto"/>
          </w:tcPr>
          <w:p w:rsidR="001D4770" w:rsidRPr="005716FE" w:rsidRDefault="001D4770" w:rsidP="00C21715">
            <w:r w:rsidRPr="005716FE">
              <w:t xml:space="preserve">Kompetenzen einer/eines </w:t>
            </w:r>
            <w:r w:rsidRPr="005716FE">
              <w:br/>
              <w:t>Sicherheitsbeau</w:t>
            </w:r>
            <w:r>
              <w:t>f</w:t>
            </w:r>
            <w:r w:rsidRPr="005716FE">
              <w:t>tragten werden nicht genutzt</w:t>
            </w:r>
          </w:p>
          <w:p w:rsidR="001D4770" w:rsidRPr="005716FE" w:rsidRDefault="001D4770" w:rsidP="00C21715"/>
        </w:tc>
        <w:tc>
          <w:tcPr>
            <w:tcW w:w="3780" w:type="dxa"/>
            <w:shd w:val="clear" w:color="auto" w:fill="auto"/>
          </w:tcPr>
          <w:p w:rsidR="001D4770" w:rsidRPr="00F83812" w:rsidRDefault="001D4770" w:rsidP="00C21715">
            <w:r w:rsidRPr="00F83812">
              <w:t xml:space="preserve">Bestellung von Sicherheitsbeauftragten in sinnvoller Anzahl ist erfolgt (Empfehlung: pro Einrichtung eine Sicherheitsbeauftragte/ein Sicherheitsbeauftragter). </w:t>
            </w:r>
          </w:p>
          <w:p w:rsidR="001D4770" w:rsidRPr="00F83812" w:rsidRDefault="001D4770" w:rsidP="00C21715">
            <w:r w:rsidRPr="00F83812">
              <w:t xml:space="preserve">Dieser oder diesem </w:t>
            </w:r>
          </w:p>
          <w:p w:rsidR="001D4770" w:rsidRPr="00F83812" w:rsidRDefault="001D4770" w:rsidP="00C21715">
            <w:pPr>
              <w:ind w:left="127" w:hanging="127"/>
            </w:pPr>
            <w:r w:rsidRPr="00F83812">
              <w:t>• wird die Möglichkeit geboten, an einer Schulung teilzunehmen</w:t>
            </w:r>
          </w:p>
          <w:p w:rsidR="001D4770" w:rsidRPr="00F83812" w:rsidRDefault="001D4770" w:rsidP="00C21715">
            <w:pPr>
              <w:ind w:left="127" w:hanging="127"/>
            </w:pPr>
            <w:r w:rsidRPr="00F83812">
              <w:t>• erhält für die Wahrnehmung des Amtes ausreichend Zeit und</w:t>
            </w:r>
          </w:p>
          <w:p w:rsidR="001D4770" w:rsidRPr="00F83812" w:rsidRDefault="001D4770" w:rsidP="00C21715">
            <w:pPr>
              <w:ind w:left="127" w:hanging="127"/>
            </w:pPr>
            <w:r w:rsidRPr="00F83812">
              <w:t xml:space="preserve">• erhält z.B. die Möglichkeit, an Besichtigungen und Ermittlungen bei Unfällen und an </w:t>
            </w:r>
            <w:proofErr w:type="spellStart"/>
            <w:r w:rsidRPr="00F83812">
              <w:t>Arbeitschutzaus</w:t>
            </w:r>
            <w:r>
              <w:softHyphen/>
            </w:r>
            <w:r w:rsidRPr="00F83812">
              <w:t>schusssitzungen</w:t>
            </w:r>
            <w:proofErr w:type="spellEnd"/>
            <w:r w:rsidRPr="00F83812">
              <w:t xml:space="preserve"> teilzunehmen. </w:t>
            </w:r>
          </w:p>
          <w:p w:rsidR="001D4770" w:rsidRPr="005716FE" w:rsidRDefault="001D4770" w:rsidP="00C21715">
            <w:r w:rsidRPr="00F83812">
              <w:t>(Siehe hierzu auch Ziff. 4.2 DGUV Regel 100-001 und DGUV Information 211-039)</w:t>
            </w:r>
          </w:p>
        </w:tc>
        <w:tc>
          <w:tcPr>
            <w:tcW w:w="1947" w:type="dxa"/>
            <w:shd w:val="clear" w:color="auto" w:fill="auto"/>
          </w:tcPr>
          <w:p w:rsidR="001D4770" w:rsidRPr="00B32AA5" w:rsidRDefault="001D4770" w:rsidP="00C21715"/>
        </w:tc>
        <w:tc>
          <w:tcPr>
            <w:tcW w:w="573" w:type="dxa"/>
            <w:shd w:val="clear" w:color="auto" w:fill="auto"/>
          </w:tcPr>
          <w:p w:rsidR="001D4770" w:rsidRPr="007D722B" w:rsidRDefault="001D4770" w:rsidP="00C21715"/>
        </w:tc>
        <w:tc>
          <w:tcPr>
            <w:tcW w:w="540" w:type="dxa"/>
            <w:shd w:val="clear" w:color="auto" w:fill="auto"/>
          </w:tcPr>
          <w:p w:rsidR="001D4770" w:rsidRPr="007D722B" w:rsidRDefault="001D4770" w:rsidP="00C21715"/>
        </w:tc>
      </w:tr>
      <w:tr w:rsidR="001D4770" w:rsidTr="00C21715">
        <w:trPr>
          <w:cantSplit/>
        </w:trPr>
        <w:tc>
          <w:tcPr>
            <w:tcW w:w="590" w:type="dxa"/>
            <w:shd w:val="clear" w:color="auto" w:fill="auto"/>
          </w:tcPr>
          <w:p w:rsidR="001D4770" w:rsidRPr="005716FE" w:rsidRDefault="001D4770" w:rsidP="00C21715">
            <w:r w:rsidRPr="005716FE">
              <w:t>6</w:t>
            </w:r>
          </w:p>
        </w:tc>
        <w:tc>
          <w:tcPr>
            <w:tcW w:w="2830" w:type="dxa"/>
            <w:shd w:val="clear" w:color="auto" w:fill="auto"/>
          </w:tcPr>
          <w:p w:rsidR="001D4770" w:rsidRPr="005716FE" w:rsidRDefault="001D4770" w:rsidP="00C21715">
            <w:r w:rsidRPr="005716FE">
              <w:t>Findet eine sicherheits-technische und betriebsärztliche Betreuung statt und ist diese in der Einrichtung bekannt?</w:t>
            </w:r>
          </w:p>
          <w:p w:rsidR="001D4770" w:rsidRPr="005716FE" w:rsidRDefault="001D4770" w:rsidP="00C21715"/>
        </w:tc>
        <w:tc>
          <w:tcPr>
            <w:tcW w:w="1980" w:type="dxa"/>
            <w:shd w:val="clear" w:color="auto" w:fill="auto"/>
          </w:tcPr>
          <w:p w:rsidR="001D4770" w:rsidRPr="005716FE" w:rsidRDefault="001D4770" w:rsidP="00C21715">
            <w:r w:rsidRPr="005716FE">
              <w:t xml:space="preserve">§ 2 DGUV </w:t>
            </w:r>
          </w:p>
          <w:p w:rsidR="001D4770" w:rsidRPr="005716FE" w:rsidRDefault="001D4770" w:rsidP="00C21715">
            <w:r w:rsidRPr="005716FE">
              <w:t xml:space="preserve">Vorschrift 2 </w:t>
            </w:r>
          </w:p>
          <w:p w:rsidR="001D4770" w:rsidRPr="005716FE" w:rsidRDefault="001D4770" w:rsidP="00C21715">
            <w:r w:rsidRPr="005716FE">
              <w:t xml:space="preserve">§ 19 (1) DGUV </w:t>
            </w:r>
            <w:r w:rsidRPr="005716FE">
              <w:rPr>
                <w:rFonts w:eastAsia="MingLiU"/>
              </w:rPr>
              <w:br/>
            </w:r>
            <w:r w:rsidRPr="005716FE">
              <w:t>Vorschrift 1</w:t>
            </w:r>
          </w:p>
          <w:p w:rsidR="001D4770" w:rsidRPr="005716FE" w:rsidRDefault="001D4770" w:rsidP="00C21715">
            <w:r w:rsidRPr="005716FE">
              <w:t>§§ 2ff ASiG</w:t>
            </w:r>
          </w:p>
        </w:tc>
        <w:tc>
          <w:tcPr>
            <w:tcW w:w="2340" w:type="dxa"/>
            <w:shd w:val="clear" w:color="auto" w:fill="auto"/>
          </w:tcPr>
          <w:p w:rsidR="001D4770" w:rsidRPr="005716FE" w:rsidRDefault="001D4770" w:rsidP="00C21715">
            <w:r w:rsidRPr="005716FE">
              <w:t>Fehlendes Fachwissen in speziellen Fragen, z.</w:t>
            </w:r>
            <w:r w:rsidRPr="005716FE">
              <w:rPr>
                <w:rFonts w:eastAsia="Calibri"/>
              </w:rPr>
              <w:t> </w:t>
            </w:r>
            <w:r w:rsidRPr="005716FE">
              <w:t xml:space="preserve">B. werden Unfälle ggf. nicht vermieden und Gesundheitsgefahren nicht erkannt, generell fehlt fachkompetente Unterstützung. </w:t>
            </w:r>
          </w:p>
          <w:p w:rsidR="001D4770" w:rsidRPr="005716FE" w:rsidRDefault="001D4770" w:rsidP="00C21715"/>
        </w:tc>
        <w:tc>
          <w:tcPr>
            <w:tcW w:w="3780" w:type="dxa"/>
            <w:shd w:val="clear" w:color="auto" w:fill="auto"/>
          </w:tcPr>
          <w:p w:rsidR="001D4770" w:rsidRPr="005716FE" w:rsidRDefault="001D4770" w:rsidP="00C21715">
            <w:r w:rsidRPr="005716FE">
              <w:t xml:space="preserve">Betreuungsumfang und -form sind nach Bestimmungen der DGUV Vorschrift 2 festgelegt. </w:t>
            </w:r>
          </w:p>
          <w:p w:rsidR="001D4770" w:rsidRPr="005716FE" w:rsidRDefault="001D4770" w:rsidP="00C21715">
            <w:r w:rsidRPr="005716FE">
              <w:t xml:space="preserve">Fachkraft für Arbeitssicherheit und Betriebsarzt sind entsprechend beauftragt. </w:t>
            </w:r>
          </w:p>
          <w:p w:rsidR="001D4770" w:rsidRPr="005716FE" w:rsidRDefault="001D4770" w:rsidP="00C21715">
            <w:r w:rsidRPr="005716FE">
              <w:t>Diese werden durch Aushang bekanntgegeben (z.B. am Schwarzen Brett oder im Personalraum, mit Namen, Telefonnummer/E-Mail-Adresse und Zeiten der Erreichbarkeit).</w:t>
            </w:r>
          </w:p>
        </w:tc>
        <w:tc>
          <w:tcPr>
            <w:tcW w:w="1947" w:type="dxa"/>
            <w:shd w:val="clear" w:color="auto" w:fill="auto"/>
          </w:tcPr>
          <w:p w:rsidR="001D4770" w:rsidRPr="00B32AA5" w:rsidRDefault="001D4770" w:rsidP="00C21715"/>
        </w:tc>
        <w:tc>
          <w:tcPr>
            <w:tcW w:w="573" w:type="dxa"/>
            <w:shd w:val="clear" w:color="auto" w:fill="auto"/>
          </w:tcPr>
          <w:p w:rsidR="001D4770" w:rsidRDefault="001D4770" w:rsidP="00C21715"/>
        </w:tc>
        <w:tc>
          <w:tcPr>
            <w:tcW w:w="540" w:type="dxa"/>
            <w:shd w:val="clear" w:color="auto" w:fill="auto"/>
          </w:tcPr>
          <w:p w:rsidR="001D4770" w:rsidRDefault="001D4770" w:rsidP="00C21715"/>
        </w:tc>
      </w:tr>
      <w:tr w:rsidR="001D4770" w:rsidTr="00C21715">
        <w:trPr>
          <w:cantSplit/>
        </w:trPr>
        <w:tc>
          <w:tcPr>
            <w:tcW w:w="590" w:type="dxa"/>
            <w:shd w:val="clear" w:color="auto" w:fill="auto"/>
          </w:tcPr>
          <w:p w:rsidR="001D4770" w:rsidRPr="005716FE" w:rsidRDefault="001D4770" w:rsidP="00C21715">
            <w:r w:rsidRPr="005716FE">
              <w:lastRenderedPageBreak/>
              <w:t>7</w:t>
            </w:r>
          </w:p>
        </w:tc>
        <w:tc>
          <w:tcPr>
            <w:tcW w:w="2830" w:type="dxa"/>
            <w:shd w:val="clear" w:color="auto" w:fill="auto"/>
          </w:tcPr>
          <w:p w:rsidR="001D4770" w:rsidRPr="005716FE" w:rsidRDefault="001D4770" w:rsidP="00C21715">
            <w:r w:rsidRPr="005716FE">
              <w:t>Ist sichergestellt, dass die Fachkraft f</w:t>
            </w:r>
            <w:r w:rsidRPr="005716FE">
              <w:rPr>
                <w:rFonts w:eastAsia="Calibri"/>
              </w:rPr>
              <w:t>ür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Arbeitssicherheit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und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die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Betriebsärztin</w:t>
            </w:r>
            <w:r w:rsidRPr="005716FE">
              <w:t>/</w:t>
            </w:r>
            <w:r w:rsidRPr="005716FE">
              <w:rPr>
                <w:rFonts w:eastAsia="Calibri"/>
              </w:rPr>
              <w:t>der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Betriebsarzt</w:t>
            </w:r>
            <w:r>
              <w:t xml:space="preserve"> </w:t>
            </w:r>
            <w:r w:rsidRPr="005716FE">
              <w:rPr>
                <w:rFonts w:eastAsia="Calibri"/>
              </w:rPr>
              <w:t>zusammen</w:t>
            </w:r>
            <w:r>
              <w:rPr>
                <w:rFonts w:eastAsia="Calibri"/>
              </w:rPr>
              <w:softHyphen/>
            </w:r>
            <w:r w:rsidRPr="005716FE">
              <w:rPr>
                <w:rFonts w:eastAsia="Calibri"/>
              </w:rPr>
              <w:t>arbeiten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und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über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ihre</w:t>
            </w:r>
            <w:r w:rsidRPr="005716FE">
              <w:t xml:space="preserve"> (</w:t>
            </w:r>
            <w:r w:rsidRPr="005716FE">
              <w:rPr>
                <w:rFonts w:eastAsia="Calibri"/>
              </w:rPr>
              <w:t>gemein</w:t>
            </w:r>
            <w:r w:rsidRPr="005716FE">
              <w:t>same) Arbeit berichten?</w:t>
            </w:r>
          </w:p>
          <w:p w:rsidR="001D4770" w:rsidRPr="005716FE" w:rsidRDefault="001D4770" w:rsidP="00C21715"/>
        </w:tc>
        <w:tc>
          <w:tcPr>
            <w:tcW w:w="1980" w:type="dxa"/>
            <w:shd w:val="clear" w:color="auto" w:fill="auto"/>
          </w:tcPr>
          <w:p w:rsidR="001D4770" w:rsidRPr="005716FE" w:rsidRDefault="001D4770" w:rsidP="00C21715">
            <w:r w:rsidRPr="005716FE">
              <w:rPr>
                <w:rFonts w:eastAsia="Calibri"/>
              </w:rPr>
              <w:t>§</w:t>
            </w:r>
            <w:r w:rsidRPr="005716FE">
              <w:t xml:space="preserve"> 5 </w:t>
            </w:r>
            <w:r w:rsidRPr="005716FE">
              <w:rPr>
                <w:rFonts w:eastAsia="Calibri"/>
              </w:rPr>
              <w:t>DGUV</w:t>
            </w:r>
            <w:r w:rsidRPr="005716FE">
              <w:t xml:space="preserve"> </w:t>
            </w:r>
          </w:p>
          <w:p w:rsidR="001D4770" w:rsidRPr="005716FE" w:rsidRDefault="001D4770" w:rsidP="00C21715">
            <w:r w:rsidRPr="005716FE">
              <w:t xml:space="preserve">Vorschrift 2 </w:t>
            </w:r>
          </w:p>
          <w:p w:rsidR="001D4770" w:rsidRPr="005716FE" w:rsidRDefault="001D4770" w:rsidP="00C21715">
            <w:r w:rsidRPr="005716FE">
              <w:rPr>
                <w:rFonts w:eastAsia="Calibri"/>
              </w:rPr>
              <w:t>§</w:t>
            </w:r>
            <w:r w:rsidRPr="005716FE">
              <w:t xml:space="preserve"> 19 (2) </w:t>
            </w:r>
            <w:r w:rsidRPr="005716FE">
              <w:rPr>
                <w:rFonts w:eastAsia="Calibri"/>
              </w:rPr>
              <w:t>DGUV</w:t>
            </w:r>
            <w:r w:rsidRPr="005716FE">
              <w:t xml:space="preserve"> </w:t>
            </w:r>
            <w:r w:rsidRPr="005716FE">
              <w:rPr>
                <w:rFonts w:eastAsia="MingLiU"/>
              </w:rPr>
              <w:br/>
            </w:r>
            <w:r w:rsidRPr="005716FE">
              <w:t>Vorschrift 1</w:t>
            </w:r>
          </w:p>
        </w:tc>
        <w:tc>
          <w:tcPr>
            <w:tcW w:w="2340" w:type="dxa"/>
            <w:shd w:val="clear" w:color="auto" w:fill="auto"/>
          </w:tcPr>
          <w:p w:rsidR="001D4770" w:rsidRPr="005716FE" w:rsidRDefault="001D4770" w:rsidP="00C21715">
            <w:r w:rsidRPr="005716FE">
              <w:t>Fehlende Abstimmung und R</w:t>
            </w:r>
            <w:r w:rsidRPr="005716FE">
              <w:rPr>
                <w:rFonts w:eastAsia="Calibri"/>
              </w:rPr>
              <w:t>ückkopplung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über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die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Arbeit</w:t>
            </w:r>
          </w:p>
        </w:tc>
        <w:tc>
          <w:tcPr>
            <w:tcW w:w="3780" w:type="dxa"/>
            <w:shd w:val="clear" w:color="auto" w:fill="auto"/>
          </w:tcPr>
          <w:p w:rsidR="001D4770" w:rsidRPr="00F83812" w:rsidRDefault="001D4770" w:rsidP="00C21715">
            <w:r w:rsidRPr="005716FE">
              <w:t>F</w:t>
            </w:r>
            <w:r w:rsidRPr="00F83812">
              <w:t>achkraft f</w:t>
            </w:r>
            <w:r w:rsidRPr="00F83812">
              <w:rPr>
                <w:rFonts w:eastAsia="Calibri"/>
              </w:rPr>
              <w:t>ür</w:t>
            </w:r>
            <w:r w:rsidRPr="00F83812">
              <w:t xml:space="preserve"> </w:t>
            </w:r>
            <w:r w:rsidRPr="00F83812">
              <w:rPr>
                <w:rFonts w:eastAsia="Calibri"/>
              </w:rPr>
              <w:t>Arbeitssicherheit</w:t>
            </w:r>
            <w:r w:rsidRPr="00F83812">
              <w:t xml:space="preserve"> </w:t>
            </w:r>
            <w:r w:rsidRPr="00F83812">
              <w:rPr>
                <w:rFonts w:eastAsia="Calibri"/>
              </w:rPr>
              <w:t>und</w:t>
            </w:r>
            <w:r w:rsidRPr="00F83812">
              <w:t xml:space="preserve"> </w:t>
            </w:r>
            <w:r w:rsidRPr="00F83812">
              <w:rPr>
                <w:rFonts w:eastAsia="Calibri"/>
              </w:rPr>
              <w:t>Betriebsärztin</w:t>
            </w:r>
            <w:r w:rsidRPr="00F83812">
              <w:t>/</w:t>
            </w:r>
            <w:r w:rsidRPr="00F83812">
              <w:rPr>
                <w:rFonts w:eastAsia="Calibri"/>
              </w:rPr>
              <w:t>Betriebsarzt</w:t>
            </w:r>
            <w:r w:rsidRPr="00F83812">
              <w:t xml:space="preserve"> </w:t>
            </w:r>
            <w:r w:rsidRPr="00F83812">
              <w:rPr>
                <w:rFonts w:eastAsia="Calibri"/>
              </w:rPr>
              <w:t>werden</w:t>
            </w:r>
            <w:r w:rsidRPr="00F83812">
              <w:t xml:space="preserve"> </w:t>
            </w:r>
          </w:p>
          <w:p w:rsidR="001D4770" w:rsidRPr="00F83812" w:rsidRDefault="001D4770" w:rsidP="00C21715">
            <w:r w:rsidRPr="00F83812">
              <w:rPr>
                <w:rFonts w:eastAsia="Calibri"/>
              </w:rPr>
              <w:t>zur</w:t>
            </w:r>
            <w:r w:rsidRPr="00F83812">
              <w:t xml:space="preserve"> </w:t>
            </w:r>
            <w:r w:rsidRPr="00F83812">
              <w:rPr>
                <w:rFonts w:eastAsia="Calibri"/>
              </w:rPr>
              <w:t>Zusammenarbeit</w:t>
            </w:r>
            <w:r w:rsidRPr="00F83812">
              <w:t xml:space="preserve"> </w:t>
            </w:r>
          </w:p>
          <w:p w:rsidR="001D4770" w:rsidRPr="00F83812" w:rsidRDefault="001D4770" w:rsidP="00C21715">
            <w:pPr>
              <w:ind w:left="125" w:hanging="125"/>
            </w:pPr>
            <w:r w:rsidRPr="00F83812">
              <w:t>• (z.B. Abstimmung von Besichtigungen, bei der Ableitung von Schutzma</w:t>
            </w:r>
            <w:r w:rsidRPr="00F83812">
              <w:rPr>
                <w:rFonts w:eastAsia="Calibri"/>
              </w:rPr>
              <w:t>ßnahmen</w:t>
            </w:r>
            <w:r w:rsidRPr="00F83812">
              <w:t xml:space="preserve">) </w:t>
            </w:r>
            <w:r w:rsidRPr="00F83812">
              <w:rPr>
                <w:rFonts w:eastAsia="Calibri"/>
              </w:rPr>
              <w:t>und</w:t>
            </w:r>
            <w:r w:rsidRPr="00F83812">
              <w:t xml:space="preserve"> </w:t>
            </w:r>
          </w:p>
          <w:p w:rsidR="001D4770" w:rsidRPr="00F83812" w:rsidRDefault="001D4770" w:rsidP="00C21715">
            <w:pPr>
              <w:ind w:left="125" w:hanging="125"/>
            </w:pPr>
            <w:r w:rsidRPr="00F83812">
              <w:t xml:space="preserve">• </w:t>
            </w:r>
            <w:r w:rsidRPr="00F83812">
              <w:rPr>
                <w:rFonts w:eastAsia="Calibri"/>
              </w:rPr>
              <w:t>zu</w:t>
            </w:r>
            <w:r w:rsidRPr="00F83812">
              <w:t xml:space="preserve"> </w:t>
            </w:r>
            <w:r w:rsidRPr="00F83812">
              <w:rPr>
                <w:rFonts w:eastAsia="Calibri"/>
              </w:rPr>
              <w:t>regelmäßigen</w:t>
            </w:r>
            <w:r w:rsidRPr="00F83812">
              <w:t xml:space="preserve"> </w:t>
            </w:r>
            <w:r w:rsidRPr="00F83812">
              <w:rPr>
                <w:rFonts w:eastAsia="Calibri"/>
              </w:rPr>
              <w:t>Berichten</w:t>
            </w:r>
            <w:r w:rsidRPr="00F83812">
              <w:t xml:space="preserve"> </w:t>
            </w:r>
            <w:r w:rsidRPr="00F83812">
              <w:rPr>
                <w:rFonts w:eastAsia="Calibri"/>
              </w:rPr>
              <w:t>über</w:t>
            </w:r>
            <w:r w:rsidRPr="00F83812">
              <w:t xml:space="preserve"> </w:t>
            </w:r>
            <w:r w:rsidRPr="00F83812">
              <w:rPr>
                <w:rFonts w:eastAsia="Calibri"/>
              </w:rPr>
              <w:t>ihre</w:t>
            </w:r>
            <w:r w:rsidRPr="00F83812">
              <w:t xml:space="preserve"> </w:t>
            </w:r>
            <w:r w:rsidRPr="00F83812">
              <w:rPr>
                <w:rFonts w:eastAsia="Calibri"/>
              </w:rPr>
              <w:t>Aktivitäten</w:t>
            </w:r>
            <w:r w:rsidRPr="00F83812">
              <w:t xml:space="preserve"> </w:t>
            </w:r>
            <w:r w:rsidRPr="00F83812">
              <w:rPr>
                <w:rFonts w:eastAsia="Calibri"/>
              </w:rPr>
              <w:t>und</w:t>
            </w:r>
            <w:r w:rsidRPr="00F83812">
              <w:t xml:space="preserve"> </w:t>
            </w:r>
            <w:r w:rsidRPr="00F83812">
              <w:rPr>
                <w:rFonts w:eastAsia="Calibri"/>
              </w:rPr>
              <w:t>ihre</w:t>
            </w:r>
            <w:r w:rsidRPr="00F83812">
              <w:t xml:space="preserve"> </w:t>
            </w:r>
            <w:r w:rsidRPr="00F83812">
              <w:rPr>
                <w:rFonts w:eastAsia="Calibri"/>
              </w:rPr>
              <w:t>Zusammenarbeit</w:t>
            </w:r>
            <w:r w:rsidRPr="00F83812">
              <w:t xml:space="preserve"> </w:t>
            </w:r>
            <w:r w:rsidRPr="00F83812">
              <w:rPr>
                <w:rFonts w:eastAsia="Calibri"/>
              </w:rPr>
              <w:t>verpflichtet</w:t>
            </w:r>
            <w:r w:rsidRPr="00F83812">
              <w:t>.</w:t>
            </w:r>
          </w:p>
          <w:p w:rsidR="001D4770" w:rsidRPr="005716FE" w:rsidRDefault="001D4770" w:rsidP="00C21715">
            <w:r w:rsidRPr="00F83812">
              <w:t>(Siehe hierzu auch Ziff. 4.1.2 DGUV Regel 100-001)</w:t>
            </w:r>
          </w:p>
        </w:tc>
        <w:tc>
          <w:tcPr>
            <w:tcW w:w="1947" w:type="dxa"/>
            <w:shd w:val="clear" w:color="auto" w:fill="auto"/>
          </w:tcPr>
          <w:p w:rsidR="001D4770" w:rsidRPr="005716FE" w:rsidRDefault="001D4770" w:rsidP="00C21715"/>
        </w:tc>
        <w:tc>
          <w:tcPr>
            <w:tcW w:w="573" w:type="dxa"/>
            <w:shd w:val="clear" w:color="auto" w:fill="auto"/>
          </w:tcPr>
          <w:p w:rsidR="001D4770" w:rsidRPr="00B32AA5" w:rsidRDefault="001D4770" w:rsidP="00C21715"/>
        </w:tc>
        <w:tc>
          <w:tcPr>
            <w:tcW w:w="540" w:type="dxa"/>
            <w:shd w:val="clear" w:color="auto" w:fill="auto"/>
          </w:tcPr>
          <w:p w:rsidR="001D4770" w:rsidRDefault="001D4770" w:rsidP="00C21715"/>
        </w:tc>
      </w:tr>
      <w:tr w:rsidR="001D4770" w:rsidTr="00C21715">
        <w:trPr>
          <w:cantSplit/>
        </w:trPr>
        <w:tc>
          <w:tcPr>
            <w:tcW w:w="590" w:type="dxa"/>
            <w:shd w:val="clear" w:color="auto" w:fill="auto"/>
          </w:tcPr>
          <w:p w:rsidR="001D4770" w:rsidRPr="00673315" w:rsidRDefault="001D4770" w:rsidP="00C21715">
            <w:r w:rsidRPr="00673315">
              <w:t>8</w:t>
            </w:r>
          </w:p>
          <w:p w:rsidR="001D4770" w:rsidRPr="00673315" w:rsidRDefault="001D4770" w:rsidP="00C21715"/>
        </w:tc>
        <w:tc>
          <w:tcPr>
            <w:tcW w:w="2830" w:type="dxa"/>
            <w:shd w:val="clear" w:color="auto" w:fill="auto"/>
          </w:tcPr>
          <w:p w:rsidR="001D4770" w:rsidRPr="00673315" w:rsidRDefault="001D4770" w:rsidP="00C21715">
            <w:r w:rsidRPr="00673315">
              <w:t>Zu Ersthelferinnen/Ersthelfern siehe Pr</w:t>
            </w:r>
            <w:r w:rsidRPr="00673315">
              <w:rPr>
                <w:rFonts w:eastAsia="Calibri"/>
              </w:rPr>
              <w:t>üfliste</w:t>
            </w:r>
            <w:r w:rsidRPr="00673315">
              <w:t xml:space="preserve"> 3.1.2</w:t>
            </w:r>
          </w:p>
        </w:tc>
        <w:tc>
          <w:tcPr>
            <w:tcW w:w="1980" w:type="dxa"/>
            <w:shd w:val="clear" w:color="auto" w:fill="auto"/>
          </w:tcPr>
          <w:p w:rsidR="001D4770" w:rsidRPr="005716FE" w:rsidRDefault="001D4770" w:rsidP="00C21715"/>
        </w:tc>
        <w:tc>
          <w:tcPr>
            <w:tcW w:w="2340" w:type="dxa"/>
            <w:shd w:val="clear" w:color="auto" w:fill="auto"/>
          </w:tcPr>
          <w:p w:rsidR="001D4770" w:rsidRPr="005716FE" w:rsidRDefault="001D4770" w:rsidP="00C21715"/>
        </w:tc>
        <w:tc>
          <w:tcPr>
            <w:tcW w:w="3780" w:type="dxa"/>
            <w:shd w:val="clear" w:color="auto" w:fill="auto"/>
          </w:tcPr>
          <w:p w:rsidR="001D4770" w:rsidRPr="005716FE" w:rsidRDefault="001D4770" w:rsidP="00C21715"/>
        </w:tc>
        <w:tc>
          <w:tcPr>
            <w:tcW w:w="1947" w:type="dxa"/>
            <w:shd w:val="clear" w:color="auto" w:fill="auto"/>
          </w:tcPr>
          <w:p w:rsidR="001D4770" w:rsidRPr="005716FE" w:rsidRDefault="001D4770" w:rsidP="00C21715"/>
        </w:tc>
        <w:tc>
          <w:tcPr>
            <w:tcW w:w="573" w:type="dxa"/>
            <w:shd w:val="clear" w:color="auto" w:fill="auto"/>
          </w:tcPr>
          <w:p w:rsidR="001D4770" w:rsidRPr="00B32AA5" w:rsidRDefault="001D4770" w:rsidP="00C21715"/>
        </w:tc>
        <w:tc>
          <w:tcPr>
            <w:tcW w:w="540" w:type="dxa"/>
            <w:shd w:val="clear" w:color="auto" w:fill="auto"/>
          </w:tcPr>
          <w:p w:rsidR="001D4770" w:rsidRDefault="001D4770" w:rsidP="00C21715"/>
        </w:tc>
      </w:tr>
      <w:tr w:rsidR="001D4770" w:rsidTr="00C21715">
        <w:trPr>
          <w:cantSplit/>
          <w:trHeight w:val="677"/>
        </w:trPr>
        <w:tc>
          <w:tcPr>
            <w:tcW w:w="590" w:type="dxa"/>
            <w:shd w:val="clear" w:color="auto" w:fill="auto"/>
          </w:tcPr>
          <w:p w:rsidR="001D4770" w:rsidRPr="005716FE" w:rsidRDefault="001D4770" w:rsidP="00C21715">
            <w:r w:rsidRPr="005716FE">
              <w:t>9</w:t>
            </w:r>
          </w:p>
        </w:tc>
        <w:tc>
          <w:tcPr>
            <w:tcW w:w="2830" w:type="dxa"/>
            <w:shd w:val="clear" w:color="auto" w:fill="auto"/>
          </w:tcPr>
          <w:p w:rsidR="001D4770" w:rsidRPr="00673315" w:rsidRDefault="001D4770" w:rsidP="00C21715">
            <w:r w:rsidRPr="00673315">
              <w:t>Zu Brandschutzhelferinnen/</w:t>
            </w:r>
            <w:r>
              <w:t xml:space="preserve"> </w:t>
            </w:r>
            <w:r w:rsidRPr="00673315">
              <w:t>Brandschutzhelfern siehe Pr</w:t>
            </w:r>
            <w:r w:rsidRPr="00673315">
              <w:rPr>
                <w:rFonts w:eastAsia="Calibri"/>
              </w:rPr>
              <w:t>üfliste</w:t>
            </w:r>
            <w:r w:rsidRPr="00673315">
              <w:t xml:space="preserve"> 3.1.6</w:t>
            </w:r>
          </w:p>
        </w:tc>
        <w:tc>
          <w:tcPr>
            <w:tcW w:w="1980" w:type="dxa"/>
            <w:shd w:val="clear" w:color="auto" w:fill="auto"/>
          </w:tcPr>
          <w:p w:rsidR="001D4770" w:rsidRPr="005716FE" w:rsidRDefault="001D4770" w:rsidP="00C21715"/>
        </w:tc>
        <w:tc>
          <w:tcPr>
            <w:tcW w:w="2340" w:type="dxa"/>
            <w:shd w:val="clear" w:color="auto" w:fill="auto"/>
          </w:tcPr>
          <w:p w:rsidR="001D4770" w:rsidRPr="005716FE" w:rsidRDefault="001D4770" w:rsidP="00C21715"/>
        </w:tc>
        <w:tc>
          <w:tcPr>
            <w:tcW w:w="3780" w:type="dxa"/>
            <w:shd w:val="clear" w:color="auto" w:fill="auto"/>
          </w:tcPr>
          <w:p w:rsidR="001D4770" w:rsidRPr="005716FE" w:rsidRDefault="001D4770" w:rsidP="00C21715"/>
        </w:tc>
        <w:tc>
          <w:tcPr>
            <w:tcW w:w="1947" w:type="dxa"/>
            <w:shd w:val="clear" w:color="auto" w:fill="auto"/>
          </w:tcPr>
          <w:p w:rsidR="001D4770" w:rsidRPr="005716FE" w:rsidRDefault="001D4770" w:rsidP="00C21715"/>
        </w:tc>
        <w:tc>
          <w:tcPr>
            <w:tcW w:w="573" w:type="dxa"/>
            <w:shd w:val="clear" w:color="auto" w:fill="auto"/>
          </w:tcPr>
          <w:p w:rsidR="001D4770" w:rsidRPr="00B32AA5" w:rsidRDefault="001D4770" w:rsidP="00C21715"/>
        </w:tc>
        <w:tc>
          <w:tcPr>
            <w:tcW w:w="540" w:type="dxa"/>
            <w:shd w:val="clear" w:color="auto" w:fill="auto"/>
          </w:tcPr>
          <w:p w:rsidR="001D4770" w:rsidRDefault="001D4770" w:rsidP="00C21715"/>
        </w:tc>
      </w:tr>
      <w:tr w:rsidR="001D4770" w:rsidTr="00C21715">
        <w:trPr>
          <w:cantSplit/>
        </w:trPr>
        <w:tc>
          <w:tcPr>
            <w:tcW w:w="590" w:type="dxa"/>
            <w:shd w:val="clear" w:color="auto" w:fill="auto"/>
          </w:tcPr>
          <w:p w:rsidR="001D4770" w:rsidRPr="005716FE" w:rsidRDefault="001D4770" w:rsidP="00C21715">
            <w:r w:rsidRPr="005716FE">
              <w:t>10</w:t>
            </w:r>
          </w:p>
        </w:tc>
        <w:tc>
          <w:tcPr>
            <w:tcW w:w="2830" w:type="dxa"/>
            <w:shd w:val="clear" w:color="auto" w:fill="auto"/>
          </w:tcPr>
          <w:p w:rsidR="001D4770" w:rsidRPr="005716FE" w:rsidRDefault="001D4770" w:rsidP="00C21715">
            <w:r w:rsidRPr="005716FE">
              <w:t>Zur Elektrofachkraft (Pr</w:t>
            </w:r>
            <w:r w:rsidRPr="005716FE">
              <w:rPr>
                <w:rFonts w:eastAsia="Calibri"/>
              </w:rPr>
              <w:t>üfung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elektrischer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Anlagen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und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Betriebsmitteln</w:t>
            </w:r>
            <w:r w:rsidRPr="005716FE">
              <w:t xml:space="preserve">) </w:t>
            </w:r>
            <w:r w:rsidRPr="005716FE">
              <w:rPr>
                <w:rFonts w:eastAsia="Calibri"/>
              </w:rPr>
              <w:t>siehe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Prüfliste</w:t>
            </w:r>
            <w:r w:rsidRPr="005716FE">
              <w:t xml:space="preserve"> 3.1.8</w:t>
            </w:r>
          </w:p>
        </w:tc>
        <w:tc>
          <w:tcPr>
            <w:tcW w:w="1980" w:type="dxa"/>
            <w:shd w:val="clear" w:color="auto" w:fill="auto"/>
          </w:tcPr>
          <w:p w:rsidR="001D4770" w:rsidRPr="005716FE" w:rsidRDefault="001D4770" w:rsidP="00C21715"/>
        </w:tc>
        <w:tc>
          <w:tcPr>
            <w:tcW w:w="2340" w:type="dxa"/>
            <w:shd w:val="clear" w:color="auto" w:fill="auto"/>
          </w:tcPr>
          <w:p w:rsidR="001D4770" w:rsidRPr="005716FE" w:rsidRDefault="001D4770" w:rsidP="00C21715"/>
        </w:tc>
        <w:tc>
          <w:tcPr>
            <w:tcW w:w="3780" w:type="dxa"/>
            <w:shd w:val="clear" w:color="auto" w:fill="auto"/>
          </w:tcPr>
          <w:p w:rsidR="001D4770" w:rsidRPr="005716FE" w:rsidRDefault="001D4770" w:rsidP="00C21715"/>
        </w:tc>
        <w:tc>
          <w:tcPr>
            <w:tcW w:w="1947" w:type="dxa"/>
            <w:shd w:val="clear" w:color="auto" w:fill="auto"/>
          </w:tcPr>
          <w:p w:rsidR="001D4770" w:rsidRPr="005716FE" w:rsidRDefault="001D4770" w:rsidP="00C21715"/>
        </w:tc>
        <w:tc>
          <w:tcPr>
            <w:tcW w:w="573" w:type="dxa"/>
            <w:shd w:val="clear" w:color="auto" w:fill="auto"/>
          </w:tcPr>
          <w:p w:rsidR="001D4770" w:rsidRPr="00B32AA5" w:rsidRDefault="001D4770" w:rsidP="00C21715"/>
        </w:tc>
        <w:tc>
          <w:tcPr>
            <w:tcW w:w="540" w:type="dxa"/>
            <w:shd w:val="clear" w:color="auto" w:fill="auto"/>
          </w:tcPr>
          <w:p w:rsidR="001D4770" w:rsidRDefault="001D4770" w:rsidP="00C21715"/>
        </w:tc>
      </w:tr>
      <w:tr w:rsidR="001D4770" w:rsidTr="00C21715">
        <w:trPr>
          <w:cantSplit/>
        </w:trPr>
        <w:tc>
          <w:tcPr>
            <w:tcW w:w="590" w:type="dxa"/>
            <w:shd w:val="clear" w:color="auto" w:fill="auto"/>
          </w:tcPr>
          <w:p w:rsidR="001D4770" w:rsidRPr="005716FE" w:rsidRDefault="001D4770" w:rsidP="00C21715">
            <w:r w:rsidRPr="005716FE">
              <w:t>11</w:t>
            </w:r>
          </w:p>
        </w:tc>
        <w:tc>
          <w:tcPr>
            <w:tcW w:w="2830" w:type="dxa"/>
            <w:shd w:val="clear" w:color="auto" w:fill="auto"/>
          </w:tcPr>
          <w:p w:rsidR="001D4770" w:rsidRPr="005716FE" w:rsidRDefault="001D4770" w:rsidP="00C21715">
            <w:r w:rsidRPr="005716FE">
              <w:t>Zum Sachkundigen f</w:t>
            </w:r>
            <w:r w:rsidRPr="005716FE">
              <w:rPr>
                <w:rFonts w:eastAsia="Calibri"/>
              </w:rPr>
              <w:t>ür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die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Prüfung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von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Spielplatzgeräten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siehe</w:t>
            </w:r>
            <w:r w:rsidRPr="005716FE">
              <w:t xml:space="preserve"> </w:t>
            </w:r>
            <w:r w:rsidRPr="005716FE">
              <w:rPr>
                <w:rFonts w:eastAsia="Calibri"/>
              </w:rPr>
              <w:t>Prüf</w:t>
            </w:r>
            <w:r w:rsidRPr="005716FE">
              <w:t>liste 3.1.8</w:t>
            </w:r>
          </w:p>
        </w:tc>
        <w:tc>
          <w:tcPr>
            <w:tcW w:w="1980" w:type="dxa"/>
            <w:shd w:val="clear" w:color="auto" w:fill="auto"/>
          </w:tcPr>
          <w:p w:rsidR="001D4770" w:rsidRPr="005716FE" w:rsidRDefault="001D4770" w:rsidP="00C21715"/>
        </w:tc>
        <w:tc>
          <w:tcPr>
            <w:tcW w:w="2340" w:type="dxa"/>
            <w:shd w:val="clear" w:color="auto" w:fill="auto"/>
          </w:tcPr>
          <w:p w:rsidR="001D4770" w:rsidRPr="005716FE" w:rsidRDefault="001D4770" w:rsidP="00C21715"/>
        </w:tc>
        <w:tc>
          <w:tcPr>
            <w:tcW w:w="3780" w:type="dxa"/>
            <w:shd w:val="clear" w:color="auto" w:fill="auto"/>
          </w:tcPr>
          <w:p w:rsidR="001D4770" w:rsidRPr="005716FE" w:rsidRDefault="001D4770" w:rsidP="00C21715"/>
        </w:tc>
        <w:tc>
          <w:tcPr>
            <w:tcW w:w="1947" w:type="dxa"/>
            <w:shd w:val="clear" w:color="auto" w:fill="auto"/>
          </w:tcPr>
          <w:p w:rsidR="001D4770" w:rsidRPr="005716FE" w:rsidRDefault="001D4770" w:rsidP="00C21715"/>
        </w:tc>
        <w:tc>
          <w:tcPr>
            <w:tcW w:w="573" w:type="dxa"/>
            <w:shd w:val="clear" w:color="auto" w:fill="auto"/>
          </w:tcPr>
          <w:p w:rsidR="001D4770" w:rsidRPr="00B32AA5" w:rsidRDefault="001D4770" w:rsidP="00C21715"/>
        </w:tc>
        <w:tc>
          <w:tcPr>
            <w:tcW w:w="540" w:type="dxa"/>
            <w:shd w:val="clear" w:color="auto" w:fill="auto"/>
          </w:tcPr>
          <w:p w:rsidR="001D4770" w:rsidRDefault="001D4770" w:rsidP="00C21715"/>
        </w:tc>
      </w:tr>
      <w:tr w:rsidR="001D4770" w:rsidTr="00C21715">
        <w:trPr>
          <w:cantSplit/>
          <w:trHeight w:val="734"/>
        </w:trPr>
        <w:tc>
          <w:tcPr>
            <w:tcW w:w="590" w:type="dxa"/>
            <w:shd w:val="clear" w:color="auto" w:fill="auto"/>
          </w:tcPr>
          <w:p w:rsidR="001D4770" w:rsidRPr="005716FE" w:rsidRDefault="001D4770" w:rsidP="00C21715"/>
        </w:tc>
        <w:tc>
          <w:tcPr>
            <w:tcW w:w="2830" w:type="dxa"/>
            <w:shd w:val="clear" w:color="auto" w:fill="auto"/>
          </w:tcPr>
          <w:p w:rsidR="001D4770" w:rsidRPr="005716FE" w:rsidRDefault="001D4770" w:rsidP="00C21715">
            <w:pPr>
              <w:ind w:firstLine="709"/>
            </w:pPr>
          </w:p>
        </w:tc>
        <w:tc>
          <w:tcPr>
            <w:tcW w:w="1980" w:type="dxa"/>
            <w:shd w:val="clear" w:color="auto" w:fill="auto"/>
          </w:tcPr>
          <w:p w:rsidR="001D4770" w:rsidRPr="005716FE" w:rsidRDefault="001D4770" w:rsidP="00C21715"/>
        </w:tc>
        <w:tc>
          <w:tcPr>
            <w:tcW w:w="2340" w:type="dxa"/>
            <w:shd w:val="clear" w:color="auto" w:fill="auto"/>
          </w:tcPr>
          <w:p w:rsidR="001D4770" w:rsidRPr="005716FE" w:rsidRDefault="001D4770" w:rsidP="00C21715"/>
        </w:tc>
        <w:tc>
          <w:tcPr>
            <w:tcW w:w="3780" w:type="dxa"/>
            <w:shd w:val="clear" w:color="auto" w:fill="auto"/>
          </w:tcPr>
          <w:p w:rsidR="001D4770" w:rsidRPr="005716FE" w:rsidRDefault="001D4770" w:rsidP="00C21715"/>
        </w:tc>
        <w:tc>
          <w:tcPr>
            <w:tcW w:w="1947" w:type="dxa"/>
            <w:shd w:val="clear" w:color="auto" w:fill="auto"/>
          </w:tcPr>
          <w:p w:rsidR="001D4770" w:rsidRPr="005716FE" w:rsidRDefault="001D4770" w:rsidP="00C21715"/>
        </w:tc>
        <w:tc>
          <w:tcPr>
            <w:tcW w:w="573" w:type="dxa"/>
            <w:shd w:val="clear" w:color="auto" w:fill="auto"/>
          </w:tcPr>
          <w:p w:rsidR="001D4770" w:rsidRPr="00B32AA5" w:rsidRDefault="001D4770" w:rsidP="00C21715"/>
        </w:tc>
        <w:tc>
          <w:tcPr>
            <w:tcW w:w="540" w:type="dxa"/>
            <w:shd w:val="clear" w:color="auto" w:fill="auto"/>
          </w:tcPr>
          <w:p w:rsidR="001D4770" w:rsidRDefault="001D4770" w:rsidP="00C21715"/>
        </w:tc>
      </w:tr>
    </w:tbl>
    <w:p w:rsidR="001D4770" w:rsidRDefault="001D4770" w:rsidP="001D4770">
      <w:pPr>
        <w:pStyle w:val="berschrift1"/>
        <w:spacing w:after="120" w:line="240" w:lineRule="auto"/>
        <w:jc w:val="left"/>
        <w:rPr>
          <w:rFonts w:ascii="Arial" w:hAnsi="Arial" w:cs="Arial"/>
          <w:sz w:val="20"/>
        </w:rPr>
      </w:pPr>
    </w:p>
    <w:p w:rsidR="001D4770" w:rsidRDefault="001D4770" w:rsidP="001D4770"/>
    <w:p w:rsidR="001D4770" w:rsidRDefault="001D4770" w:rsidP="001D4770"/>
    <w:p w:rsidR="001D4770" w:rsidRPr="007F7F6F" w:rsidRDefault="001D4770" w:rsidP="001D4770"/>
    <w:p w:rsidR="007B7D2A" w:rsidRDefault="007B7D2A">
      <w:bookmarkStart w:id="3" w:name="_GoBack"/>
      <w:bookmarkEnd w:id="3"/>
    </w:p>
    <w:sectPr w:rsidR="007B7D2A" w:rsidSect="00DA1418">
      <w:headerReference w:type="default" r:id="rId5"/>
      <w:footerReference w:type="default" r:id="rId6"/>
      <w:pgSz w:w="16838" w:h="11906" w:orient="landscape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34" w:rsidRPr="00992508" w:rsidRDefault="001D4770" w:rsidP="00DA1418">
    <w:pPr>
      <w:pStyle w:val="Kopfzeile"/>
      <w:tabs>
        <w:tab w:val="clear" w:pos="4536"/>
        <w:tab w:val="clear" w:pos="9072"/>
        <w:tab w:val="center" w:pos="-1440"/>
        <w:tab w:val="right" w:pos="9638"/>
        <w:tab w:val="right" w:pos="14580"/>
      </w:tabs>
      <w:rPr>
        <w:sz w:val="22"/>
        <w:szCs w:val="22"/>
      </w:rPr>
    </w:pP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6CE842" wp14:editId="0B17096A">
              <wp:simplePos x="0" y="0"/>
              <wp:positionH relativeFrom="column">
                <wp:posOffset>5785485</wp:posOffset>
              </wp:positionH>
              <wp:positionV relativeFrom="paragraph">
                <wp:posOffset>14605</wp:posOffset>
              </wp:positionV>
              <wp:extent cx="3472815" cy="24892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815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334" w:rsidRPr="00A1440F" w:rsidRDefault="001D4770" w:rsidP="00DA1418">
                          <w:pPr>
                            <w:jc w:val="right"/>
                            <w:rPr>
                              <w:color w:val="555555"/>
                            </w:rPr>
                          </w:pPr>
                          <w:r>
                            <w:rPr>
                              <w:color w:val="555555"/>
                            </w:rPr>
                            <w:t xml:space="preserve">(09/2015)  |  </w:t>
                          </w:r>
                          <w:r w:rsidRPr="00A1440F">
                            <w:rPr>
                              <w:color w:val="555555"/>
                            </w:rPr>
                            <w:t>www.unfallkasse-nrw.de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6CE8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55pt;margin-top:1.15pt;width:273.45pt;height: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" filled="f" stroked="f" strokeweight="0">
              <v:textbox>
                <w:txbxContent>
                  <w:p w:rsidR="00467334" w:rsidRPr="00A1440F" w:rsidRDefault="001D4770" w:rsidP="00DA1418">
                    <w:pPr>
                      <w:jc w:val="right"/>
                      <w:rPr>
                        <w:color w:val="555555"/>
                      </w:rPr>
                    </w:pPr>
                    <w:r>
                      <w:rPr>
                        <w:color w:val="555555"/>
                      </w:rPr>
                      <w:t xml:space="preserve">(09/2015)  |  </w:t>
                    </w:r>
                    <w:r w:rsidRPr="00A1440F">
                      <w:rPr>
                        <w:color w:val="555555"/>
                      </w:rPr>
                      <w:t>www.unfallkasse-nrw.de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  <w:szCs w:val="22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0EE65" wp14:editId="235645BA">
              <wp:simplePos x="0" y="0"/>
              <wp:positionH relativeFrom="column">
                <wp:posOffset>3771900</wp:posOffset>
              </wp:positionH>
              <wp:positionV relativeFrom="paragraph">
                <wp:posOffset>14605</wp:posOffset>
              </wp:positionV>
              <wp:extent cx="1619250" cy="248920"/>
              <wp:effectExtent l="0" t="0" r="0" b="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2489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334" w:rsidRPr="00A1440F" w:rsidRDefault="001D4770" w:rsidP="00DA1418">
                          <w:pPr>
                            <w:jc w:val="center"/>
                            <w:rPr>
                              <w:color w:val="555555"/>
                            </w:rPr>
                          </w:pPr>
                          <w:r w:rsidRPr="00423E28">
                            <w:rPr>
                              <w:color w:val="555555"/>
                            </w:rPr>
                            <w:fldChar w:fldCharType="begin"/>
                          </w:r>
                          <w:r>
                            <w:rPr>
                              <w:color w:val="555555"/>
                            </w:rPr>
                            <w:instrText>PAGE</w:instrText>
                          </w:r>
                          <w:r w:rsidRPr="00423E28">
                            <w:rPr>
                              <w:color w:val="555555"/>
                            </w:rPr>
                            <w:instrText xml:space="preserve">   \* MERGEFORMAT</w:instrText>
                          </w:r>
                          <w:r w:rsidRPr="00423E28">
                            <w:rPr>
                              <w:color w:val="555555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555555"/>
                            </w:rPr>
                            <w:t>4</w:t>
                          </w:r>
                          <w:r w:rsidRPr="00423E28">
                            <w:rPr>
                              <w:color w:val="55555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D0EE65" id="Textfeld 5" o:spid="_x0000_s1028" type="#_x0000_t202" style="position:absolute;margin-left:297pt;margin-top:1.15pt;width:127.5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" filled="f" stroked="f" strokeweight="0">
              <v:textbox>
                <w:txbxContent>
                  <w:p w:rsidR="00467334" w:rsidRPr="00A1440F" w:rsidRDefault="001D4770" w:rsidP="00DA1418">
                    <w:pPr>
                      <w:jc w:val="center"/>
                      <w:rPr>
                        <w:color w:val="555555"/>
                      </w:rPr>
                    </w:pPr>
                    <w:r w:rsidRPr="00423E28">
                      <w:rPr>
                        <w:color w:val="555555"/>
                      </w:rPr>
                      <w:fldChar w:fldCharType="begin"/>
                    </w:r>
                    <w:r>
                      <w:rPr>
                        <w:color w:val="555555"/>
                      </w:rPr>
                      <w:instrText>PAGE</w:instrText>
                    </w:r>
                    <w:r w:rsidRPr="00423E28">
                      <w:rPr>
                        <w:color w:val="555555"/>
                      </w:rPr>
                      <w:instrText xml:space="preserve">   \* MERGEFORMAT</w:instrText>
                    </w:r>
                    <w:r w:rsidRPr="00423E28">
                      <w:rPr>
                        <w:color w:val="555555"/>
                      </w:rPr>
                      <w:fldChar w:fldCharType="separate"/>
                    </w:r>
                    <w:r>
                      <w:rPr>
                        <w:noProof/>
                        <w:color w:val="555555"/>
                      </w:rPr>
                      <w:t>4</w:t>
                    </w:r>
                    <w:r w:rsidRPr="00423E28">
                      <w:rPr>
                        <w:color w:val="555555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334" w:rsidRPr="0025286B" w:rsidRDefault="001D4770" w:rsidP="00DA1418">
    <w:pPr>
      <w:pStyle w:val="Kopfzeile"/>
      <w:tabs>
        <w:tab w:val="clear" w:pos="4536"/>
        <w:tab w:val="clear" w:pos="9072"/>
        <w:tab w:val="right" w:pos="9638"/>
        <w:tab w:val="right" w:pos="9720"/>
      </w:tabs>
      <w:rPr>
        <w:color w:val="999999"/>
        <w:sz w:val="16"/>
      </w:rPr>
    </w:pPr>
    <w:r>
      <w:rPr>
        <w:noProof/>
        <w:color w:val="999999"/>
        <w:sz w:val="16"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26B613" wp14:editId="0D23EDF8">
              <wp:simplePos x="0" y="0"/>
              <wp:positionH relativeFrom="column">
                <wp:posOffset>3498850</wp:posOffset>
              </wp:positionH>
              <wp:positionV relativeFrom="paragraph">
                <wp:posOffset>17145</wp:posOffset>
              </wp:positionV>
              <wp:extent cx="5759450" cy="2730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0" cy="273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7334" w:rsidRPr="00A1440F" w:rsidRDefault="001D4770" w:rsidP="00DA1418">
                          <w:pPr>
                            <w:jc w:val="right"/>
                            <w:rPr>
                              <w:b/>
                              <w:color w:val="555555"/>
                              <w:szCs w:val="24"/>
                            </w:rPr>
                          </w:pPr>
                          <w:r w:rsidRPr="00A1440F">
                            <w:rPr>
                              <w:b/>
                              <w:color w:val="555555"/>
                              <w:szCs w:val="24"/>
                            </w:rPr>
                            <w:t>Gefährdungsbeurteilung für Kindertageseinrichtungen  |  Handlungshilfe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26B61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75.5pt;margin-top:1.35pt;width:453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" stroked="f" strokeweight="0">
              <v:textbox>
                <w:txbxContent>
                  <w:p w:rsidR="00467334" w:rsidRPr="00A1440F" w:rsidRDefault="001D4770" w:rsidP="00DA1418">
                    <w:pPr>
                      <w:jc w:val="right"/>
                      <w:rPr>
                        <w:b/>
                        <w:color w:val="555555"/>
                        <w:szCs w:val="24"/>
                      </w:rPr>
                    </w:pPr>
                    <w:r w:rsidRPr="00A1440F">
                      <w:rPr>
                        <w:b/>
                        <w:color w:val="555555"/>
                        <w:szCs w:val="24"/>
                      </w:rPr>
                      <w:t>Gefährdungsbeurteilung für Kindertageseinrichtungen  |  Handlungshilfe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647B8D"/>
    <w:multiLevelType w:val="hybridMultilevel"/>
    <w:tmpl w:val="7A4636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68"/>
    <w:rsid w:val="001D4770"/>
    <w:rsid w:val="00377E68"/>
    <w:rsid w:val="007B7D2A"/>
    <w:rsid w:val="00B4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0DE6C-4A76-42BB-9D37-3C2B3531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4770"/>
    <w:pPr>
      <w:widowControl w:val="0"/>
      <w:spacing w:before="20" w:after="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D4770"/>
    <w:pPr>
      <w:keepNext/>
      <w:spacing w:line="300" w:lineRule="atLeast"/>
      <w:jc w:val="both"/>
      <w:outlineLvl w:val="0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0850"/>
    <w:pPr>
      <w:widowControl/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rsid w:val="001D4770"/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paragraph" w:styleId="Kopfzeile">
    <w:name w:val="header"/>
    <w:basedOn w:val="Standard"/>
    <w:link w:val="KopfzeileZchn"/>
    <w:rsid w:val="001D4770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1D4770"/>
    <w:rPr>
      <w:rFonts w:ascii="Arial" w:eastAsia="Times New Roman" w:hAnsi="Arial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 Schmidt</cp:lastModifiedBy>
  <cp:revision>3</cp:revision>
  <dcterms:created xsi:type="dcterms:W3CDTF">2019-01-25T10:50:00Z</dcterms:created>
  <dcterms:modified xsi:type="dcterms:W3CDTF">2019-01-25T10:52:00Z</dcterms:modified>
</cp:coreProperties>
</file>