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60" w:rsidRDefault="00FA5A60" w:rsidP="00FA5A60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</w:t>
      </w:r>
      <w:r w:rsidRPr="00D013CC">
        <w:rPr>
          <w:rFonts w:ascii="Arial" w:hAnsi="Arial" w:cs="Arial"/>
          <w:sz w:val="20"/>
        </w:rPr>
        <w:t>.1.</w:t>
      </w:r>
      <w:r>
        <w:rPr>
          <w:rFonts w:ascii="Arial" w:hAnsi="Arial" w:cs="Arial"/>
          <w:sz w:val="20"/>
        </w:rPr>
        <w:t>5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>
        <w:rPr>
          <w:rFonts w:ascii="Arial" w:hAnsi="Arial" w:cs="Arial"/>
          <w:sz w:val="20"/>
        </w:rPr>
        <w:t xml:space="preserve">Arbeitsmedizinische Vorsorge 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FA5A60" w:rsidRPr="005C492D" w:rsidTr="00D215AF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FA5A60" w:rsidRPr="007A5B96" w:rsidRDefault="00FA5A60" w:rsidP="00D215AF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 w:rsidRPr="007A5B96">
              <w:rPr>
                <w:bCs/>
                <w:color w:val="808080"/>
              </w:rPr>
              <w:t>3.1.</w:t>
            </w:r>
            <w:r>
              <w:rPr>
                <w:bCs/>
                <w:color w:val="808080"/>
              </w:rPr>
              <w:t>5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FA5A60" w:rsidRPr="009E746C" w:rsidRDefault="00FA5A60" w:rsidP="00D215AF">
            <w:pPr>
              <w:pStyle w:val="grau"/>
              <w:jc w:val="left"/>
            </w:pPr>
            <w:r>
              <w:rPr>
                <w:rFonts w:cs="Arial"/>
              </w:rPr>
              <w:t>Arbeitsmedizinische Vorsorge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A5A60" w:rsidRPr="007A5B96" w:rsidRDefault="00FA5A60" w:rsidP="00D215AF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FA5A60" w:rsidRPr="005C492D" w:rsidTr="00D215AF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FA5A60" w:rsidRDefault="00FA5A60" w:rsidP="00D215AF">
            <w:pPr>
              <w:widowControl/>
              <w:jc w:val="center"/>
              <w:rPr>
                <w:b/>
              </w:rPr>
            </w:pPr>
          </w:p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A5A60" w:rsidRDefault="00FA5A60" w:rsidP="00D215A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A5A60" w:rsidRDefault="00FA5A60" w:rsidP="00D215AF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A5A60" w:rsidRDefault="00FA5A60" w:rsidP="00D215AF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A5A60" w:rsidRDefault="00FA5A60" w:rsidP="00D215A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FA5A60" w:rsidRDefault="00FA5A60" w:rsidP="00D215AF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FA5A60" w:rsidTr="00D215AF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FA5A60" w:rsidRPr="005C492D" w:rsidRDefault="00FA5A60" w:rsidP="00D215AF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A5A60" w:rsidRPr="005C492D" w:rsidRDefault="00FA5A60" w:rsidP="00D215AF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5A60" w:rsidRPr="005C492D" w:rsidRDefault="00FA5A60" w:rsidP="00D215AF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FA5A60" w:rsidRDefault="00FA5A60" w:rsidP="00D215AF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FA5A60" w:rsidRPr="007E31DC" w:rsidRDefault="00FA5A60" w:rsidP="00D215AF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FA5A60" w:rsidRPr="007E31DC" w:rsidRDefault="00FA5A60" w:rsidP="00D215AF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FA5A60" w:rsidTr="00D215AF">
        <w:trPr>
          <w:cantSplit/>
        </w:trPr>
        <w:tc>
          <w:tcPr>
            <w:tcW w:w="590" w:type="dxa"/>
            <w:shd w:val="clear" w:color="auto" w:fill="auto"/>
          </w:tcPr>
          <w:p w:rsidR="00FA5A60" w:rsidRPr="00357B14" w:rsidRDefault="00FA5A60" w:rsidP="00D215AF">
            <w:r w:rsidRPr="00357B14">
              <w:t>1</w:t>
            </w:r>
          </w:p>
        </w:tc>
        <w:tc>
          <w:tcPr>
            <w:tcW w:w="2830" w:type="dxa"/>
            <w:shd w:val="clear" w:color="auto" w:fill="auto"/>
          </w:tcPr>
          <w:p w:rsidR="00FA5A60" w:rsidRPr="00357B14" w:rsidRDefault="00FA5A60" w:rsidP="00D215AF">
            <w:r w:rsidRPr="00357B14">
              <w:t>Ist zur Verhütung arbeitsbedingter Gesundheits</w:t>
            </w:r>
            <w:r>
              <w:softHyphen/>
            </w:r>
            <w:r w:rsidRPr="00357B14">
              <w:t>gefahren für eine angemessene arbeits</w:t>
            </w:r>
            <w:r>
              <w:softHyphen/>
            </w:r>
            <w:r w:rsidRPr="00357B14">
              <w:t>medizinische Vorsorge gesorgt?</w:t>
            </w:r>
          </w:p>
        </w:tc>
        <w:tc>
          <w:tcPr>
            <w:tcW w:w="19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§§ 3, 7 </w:t>
            </w:r>
            <w:proofErr w:type="spellStart"/>
            <w:r w:rsidRPr="00357B14">
              <w:t>ArbMedVV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Erhöhtes Gefährdungsrisiko durch Nichterkennen von </w:t>
            </w:r>
            <w:r>
              <w:t xml:space="preserve">Vorerkrankungen und ersten </w:t>
            </w:r>
            <w:r w:rsidRPr="00357B14">
              <w:t>tätigkeits</w:t>
            </w:r>
            <w:r>
              <w:softHyphen/>
            </w:r>
            <w:r w:rsidRPr="00357B14">
              <w:t>bedingten Krankheits</w:t>
            </w:r>
            <w:r>
              <w:softHyphen/>
            </w:r>
            <w:r w:rsidRPr="00357B14">
              <w:t>symptomen</w:t>
            </w:r>
          </w:p>
        </w:tc>
        <w:tc>
          <w:tcPr>
            <w:tcW w:w="37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Arbeitsmedizinische Vorsorge ist organisiert. </w:t>
            </w:r>
          </w:p>
          <w:p w:rsidR="00FA5A60" w:rsidRPr="00357B14" w:rsidRDefault="00FA5A60" w:rsidP="00D215AF">
            <w:r w:rsidRPr="00357B14">
              <w:t>Ärztin oder Arzt mit der Gebiets</w:t>
            </w:r>
            <w:r>
              <w:softHyphen/>
            </w:r>
            <w:r w:rsidRPr="00357B14">
              <w:t xml:space="preserve">bezeichnung Arbeitsmedizin oder der Zusatzbezeichnung Betriebsmedizin ist beauftragt. </w:t>
            </w:r>
          </w:p>
        </w:tc>
        <w:tc>
          <w:tcPr>
            <w:tcW w:w="1947" w:type="dxa"/>
            <w:shd w:val="clear" w:color="auto" w:fill="auto"/>
          </w:tcPr>
          <w:p w:rsidR="00FA5A60" w:rsidRPr="00A61745" w:rsidRDefault="00FA5A60" w:rsidP="00D215AF"/>
        </w:tc>
        <w:tc>
          <w:tcPr>
            <w:tcW w:w="573" w:type="dxa"/>
            <w:shd w:val="clear" w:color="auto" w:fill="auto"/>
          </w:tcPr>
          <w:p w:rsidR="00FA5A60" w:rsidRDefault="00FA5A60" w:rsidP="00D215AF"/>
        </w:tc>
        <w:tc>
          <w:tcPr>
            <w:tcW w:w="540" w:type="dxa"/>
            <w:shd w:val="clear" w:color="auto" w:fill="auto"/>
          </w:tcPr>
          <w:p w:rsidR="00FA5A60" w:rsidRDefault="00FA5A60" w:rsidP="00D215AF"/>
        </w:tc>
      </w:tr>
      <w:tr w:rsidR="00FA5A60" w:rsidTr="00D215AF">
        <w:trPr>
          <w:cantSplit/>
        </w:trPr>
        <w:tc>
          <w:tcPr>
            <w:tcW w:w="590" w:type="dxa"/>
            <w:shd w:val="clear" w:color="auto" w:fill="auto"/>
          </w:tcPr>
          <w:p w:rsidR="00FA5A60" w:rsidRPr="00357B14" w:rsidRDefault="00FA5A60" w:rsidP="00D215AF">
            <w:r w:rsidRPr="00357B14">
              <w:t>2</w:t>
            </w:r>
          </w:p>
        </w:tc>
        <w:tc>
          <w:tcPr>
            <w:tcW w:w="2830" w:type="dxa"/>
            <w:shd w:val="clear" w:color="auto" w:fill="auto"/>
          </w:tcPr>
          <w:p w:rsidR="00FA5A60" w:rsidRPr="00357B14" w:rsidRDefault="00FA5A60" w:rsidP="00D215AF">
            <w:r w:rsidRPr="00357B14">
              <w:t>Wird arb</w:t>
            </w:r>
            <w:r>
              <w:t xml:space="preserve">eitsmedizinische Pflicht- bzw. </w:t>
            </w:r>
            <w:r w:rsidRPr="00357B14">
              <w:t>Angebots</w:t>
            </w:r>
            <w:r>
              <w:softHyphen/>
            </w:r>
            <w:r w:rsidRPr="00357B14">
              <w:t>vorsorge veranlasst bzw. angeboten?</w:t>
            </w:r>
          </w:p>
          <w:p w:rsidR="00FA5A60" w:rsidRPr="00357B14" w:rsidRDefault="00FA5A60" w:rsidP="00D215AF"/>
        </w:tc>
        <w:tc>
          <w:tcPr>
            <w:tcW w:w="19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§§ 3 (1), 4, 5 und Anhang Teil 2 </w:t>
            </w:r>
            <w:proofErr w:type="spellStart"/>
            <w:r w:rsidRPr="00357B14">
              <w:t>ArbMedVV</w:t>
            </w:r>
            <w:proofErr w:type="spellEnd"/>
          </w:p>
          <w:p w:rsidR="00FA5A60" w:rsidRPr="00357B14" w:rsidRDefault="00FA5A60" w:rsidP="00D215AF"/>
        </w:tc>
        <w:tc>
          <w:tcPr>
            <w:tcW w:w="2340" w:type="dxa"/>
            <w:shd w:val="clear" w:color="auto" w:fill="auto"/>
          </w:tcPr>
          <w:p w:rsidR="00FA5A60" w:rsidRPr="00357B14" w:rsidRDefault="00FA5A60" w:rsidP="00D215AF">
            <w:r w:rsidRPr="00357B14">
              <w:t>Krankheitssymptome könnten unerkannt oder fehlerhaft bewertet werden</w:t>
            </w:r>
          </w:p>
          <w:p w:rsidR="00FA5A60" w:rsidRPr="00357B14" w:rsidRDefault="00FA5A60" w:rsidP="00D215AF">
            <w:r w:rsidRPr="00357B14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FA5A60" w:rsidRDefault="00FA5A60" w:rsidP="00D215AF">
            <w:r w:rsidRPr="00357B14">
              <w:t xml:space="preserve">Wenn Beschäftigte Krankheitserregern ausgesetzt sind oder sein könnten oder hautgefährdend arbeiten wird arbeitsmedizinische Pflicht- bzw. Angebotsvorsorge veranlasst bzw. angeboten. (Pflichtvorsorge in regelmäßigen Abständen, Angebotsvorsorge z.B. bei einem Krankheitsausbruch durch Durchfallerreger) </w:t>
            </w:r>
          </w:p>
          <w:p w:rsidR="00FA5A60" w:rsidRPr="00357B14" w:rsidRDefault="00FA5A60" w:rsidP="00D215AF">
            <w:r w:rsidRPr="00357B14">
              <w:t>Vorsorgekartei wird geführt.</w:t>
            </w:r>
          </w:p>
        </w:tc>
        <w:tc>
          <w:tcPr>
            <w:tcW w:w="1947" w:type="dxa"/>
            <w:shd w:val="clear" w:color="auto" w:fill="auto"/>
          </w:tcPr>
          <w:p w:rsidR="00FA5A60" w:rsidRPr="00A61745" w:rsidRDefault="00FA5A60" w:rsidP="00D215AF">
            <w: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FA5A60" w:rsidRDefault="00FA5A60" w:rsidP="00D215AF"/>
        </w:tc>
        <w:tc>
          <w:tcPr>
            <w:tcW w:w="540" w:type="dxa"/>
            <w:shd w:val="clear" w:color="auto" w:fill="auto"/>
          </w:tcPr>
          <w:p w:rsidR="00FA5A60" w:rsidRDefault="00FA5A60" w:rsidP="00D215AF"/>
        </w:tc>
      </w:tr>
      <w:tr w:rsidR="00FA5A60" w:rsidRPr="007D722B" w:rsidTr="00D215AF">
        <w:trPr>
          <w:cantSplit/>
        </w:trPr>
        <w:tc>
          <w:tcPr>
            <w:tcW w:w="590" w:type="dxa"/>
            <w:shd w:val="clear" w:color="auto" w:fill="auto"/>
          </w:tcPr>
          <w:p w:rsidR="00FA5A60" w:rsidRPr="00357B14" w:rsidRDefault="00FA5A60" w:rsidP="00D215AF">
            <w:r w:rsidRPr="00357B14">
              <w:t>3</w:t>
            </w:r>
          </w:p>
        </w:tc>
        <w:tc>
          <w:tcPr>
            <w:tcW w:w="283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Werden Beschäftigten, die </w:t>
            </w:r>
            <w:proofErr w:type="spellStart"/>
            <w:r w:rsidRPr="00357B14">
              <w:t>impfpräventablen</w:t>
            </w:r>
            <w:proofErr w:type="spellEnd"/>
            <w:r w:rsidRPr="00357B14">
              <w:t xml:space="preserve"> Krankheitserregern ausgesetzt sein können, entsprechende Impfungen angeboten?</w:t>
            </w:r>
          </w:p>
        </w:tc>
        <w:tc>
          <w:tcPr>
            <w:tcW w:w="19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§ 11 ArbSchG und </w:t>
            </w:r>
            <w:r w:rsidRPr="00357B14">
              <w:rPr>
                <w:rFonts w:ascii="MingLiU" w:eastAsia="MingLiU" w:hAnsi="MingLiU" w:cs="MingLiU"/>
              </w:rPr>
              <w:br/>
            </w:r>
            <w:r w:rsidRPr="00357B14">
              <w:t xml:space="preserve">§ 5 (1) sowie Anhang Teil 2 (1) </w:t>
            </w:r>
            <w:proofErr w:type="spellStart"/>
            <w:r w:rsidRPr="00357B14">
              <w:t>ArbMedVV</w:t>
            </w:r>
            <w:proofErr w:type="spellEnd"/>
          </w:p>
          <w:p w:rsidR="00FA5A60" w:rsidRPr="00357B14" w:rsidRDefault="00FA5A60" w:rsidP="00D215AF"/>
        </w:tc>
        <w:tc>
          <w:tcPr>
            <w:tcW w:w="2340" w:type="dxa"/>
            <w:shd w:val="clear" w:color="auto" w:fill="auto"/>
          </w:tcPr>
          <w:p w:rsidR="00FA5A60" w:rsidRPr="00357B14" w:rsidRDefault="00FA5A60" w:rsidP="00D215AF">
            <w:r w:rsidRPr="00357B14">
              <w:t>Erhöhtes Erkrankungsrisiko bei fehlender Immunität</w:t>
            </w:r>
          </w:p>
          <w:p w:rsidR="00FA5A60" w:rsidRPr="00357B14" w:rsidRDefault="00FA5A60" w:rsidP="00D215AF"/>
        </w:tc>
        <w:tc>
          <w:tcPr>
            <w:tcW w:w="37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Schutzimpfungen werden angeboten. </w:t>
            </w:r>
          </w:p>
          <w:p w:rsidR="00FA5A60" w:rsidRPr="00357B14" w:rsidRDefault="00FA5A60" w:rsidP="00D215AF">
            <w:r w:rsidRPr="00357B14">
              <w:t>Beschäftigte werden über die zu verhütende Krankheit informiert.</w:t>
            </w:r>
          </w:p>
        </w:tc>
        <w:tc>
          <w:tcPr>
            <w:tcW w:w="1947" w:type="dxa"/>
            <w:shd w:val="clear" w:color="auto" w:fill="auto"/>
          </w:tcPr>
          <w:p w:rsidR="00FA5A60" w:rsidRPr="007D722B" w:rsidRDefault="00FA5A60" w:rsidP="00D215AF"/>
        </w:tc>
        <w:tc>
          <w:tcPr>
            <w:tcW w:w="573" w:type="dxa"/>
            <w:shd w:val="clear" w:color="auto" w:fill="auto"/>
          </w:tcPr>
          <w:p w:rsidR="00FA5A60" w:rsidRPr="007D722B" w:rsidRDefault="00FA5A60" w:rsidP="00D215AF"/>
        </w:tc>
        <w:tc>
          <w:tcPr>
            <w:tcW w:w="540" w:type="dxa"/>
            <w:shd w:val="clear" w:color="auto" w:fill="auto"/>
          </w:tcPr>
          <w:p w:rsidR="00FA5A60" w:rsidRPr="007D722B" w:rsidRDefault="00FA5A60" w:rsidP="00D215AF"/>
        </w:tc>
      </w:tr>
      <w:tr w:rsidR="00FA5A60" w:rsidRPr="007D722B" w:rsidTr="00D215AF">
        <w:trPr>
          <w:cantSplit/>
        </w:trPr>
        <w:tc>
          <w:tcPr>
            <w:tcW w:w="590" w:type="dxa"/>
            <w:shd w:val="clear" w:color="auto" w:fill="auto"/>
          </w:tcPr>
          <w:p w:rsidR="00FA5A60" w:rsidRPr="00321E2C" w:rsidRDefault="00FA5A60" w:rsidP="00D215AF">
            <w:r w:rsidRPr="00321E2C">
              <w:t>4</w:t>
            </w:r>
          </w:p>
        </w:tc>
        <w:tc>
          <w:tcPr>
            <w:tcW w:w="2830" w:type="dxa"/>
            <w:shd w:val="clear" w:color="auto" w:fill="auto"/>
          </w:tcPr>
          <w:p w:rsidR="00FA5A60" w:rsidRPr="00357B14" w:rsidRDefault="00FA5A60" w:rsidP="00D215AF">
            <w:r w:rsidRPr="00357B14">
              <w:t>Wird die Betriebsärztin oder der Betriebsarzt informiert, wenn eine Infektion eines oder einer Beschäftigten am Arbeitsplatz erfolgte und wird den gleichartig exponierten Beschäftigten eine arbeitsmedizinische Vorsorge?</w:t>
            </w:r>
          </w:p>
        </w:tc>
        <w:tc>
          <w:tcPr>
            <w:tcW w:w="19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§5 (2) und Anhang  </w:t>
            </w:r>
          </w:p>
          <w:p w:rsidR="00FA5A60" w:rsidRPr="00357B14" w:rsidRDefault="00FA5A60" w:rsidP="00D215AF">
            <w:r w:rsidRPr="00357B14">
              <w:t xml:space="preserve">Teil 2 (2) </w:t>
            </w:r>
            <w:proofErr w:type="spellStart"/>
            <w:r w:rsidRPr="00357B14">
              <w:t>ArbMedVV</w:t>
            </w:r>
            <w:proofErr w:type="spellEnd"/>
          </w:p>
          <w:p w:rsidR="00FA5A60" w:rsidRPr="00357B14" w:rsidRDefault="00FA5A60" w:rsidP="00D215AF"/>
        </w:tc>
        <w:tc>
          <w:tcPr>
            <w:tcW w:w="2340" w:type="dxa"/>
            <w:shd w:val="clear" w:color="auto" w:fill="auto"/>
          </w:tcPr>
          <w:p w:rsidR="00FA5A60" w:rsidRPr="00357B14" w:rsidRDefault="00FA5A60" w:rsidP="00D215AF">
            <w:r w:rsidRPr="00357B14">
              <w:t>Verhinderung der Verbreitung von Infektionserkrankungen Verhinderung einer Erkrankung der Beschäftigten</w:t>
            </w:r>
          </w:p>
          <w:p w:rsidR="00FA5A60" w:rsidRPr="00357B14" w:rsidRDefault="00FA5A60" w:rsidP="00D215AF"/>
          <w:p w:rsidR="00FA5A60" w:rsidRPr="00357B14" w:rsidRDefault="00FA5A60" w:rsidP="00D215AF"/>
        </w:tc>
        <w:tc>
          <w:tcPr>
            <w:tcW w:w="37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Mitteilung der Infektionserkrankung an Betriebsärztin oder Betriebsarzt z.B. durch die Leitung der Kita. </w:t>
            </w:r>
          </w:p>
          <w:p w:rsidR="00FA5A60" w:rsidRPr="00357B14" w:rsidRDefault="00FA5A60" w:rsidP="00D215AF">
            <w:r w:rsidRPr="00357B14">
              <w:t xml:space="preserve">Information der Beschäftigten über arbeitsmedizinische Angebotsvorsorge. </w:t>
            </w:r>
          </w:p>
          <w:p w:rsidR="00FA5A60" w:rsidRPr="00357B14" w:rsidRDefault="00FA5A60" w:rsidP="00D215AF">
            <w:r w:rsidRPr="00357B14">
              <w:t>Hygienemaßnahmen werden überprüft.</w:t>
            </w:r>
          </w:p>
        </w:tc>
        <w:tc>
          <w:tcPr>
            <w:tcW w:w="1947" w:type="dxa"/>
            <w:shd w:val="clear" w:color="auto" w:fill="auto"/>
          </w:tcPr>
          <w:p w:rsidR="00FA5A60" w:rsidRPr="007D722B" w:rsidRDefault="00FA5A60" w:rsidP="00D215AF"/>
        </w:tc>
        <w:tc>
          <w:tcPr>
            <w:tcW w:w="573" w:type="dxa"/>
            <w:shd w:val="clear" w:color="auto" w:fill="auto"/>
          </w:tcPr>
          <w:p w:rsidR="00FA5A60" w:rsidRPr="007D722B" w:rsidRDefault="00FA5A60" w:rsidP="00D215AF"/>
        </w:tc>
        <w:tc>
          <w:tcPr>
            <w:tcW w:w="540" w:type="dxa"/>
            <w:shd w:val="clear" w:color="auto" w:fill="auto"/>
          </w:tcPr>
          <w:p w:rsidR="00FA5A60" w:rsidRPr="007D722B" w:rsidRDefault="00FA5A60" w:rsidP="00D215AF"/>
        </w:tc>
      </w:tr>
      <w:tr w:rsidR="00FA5A60" w:rsidRPr="007D722B" w:rsidTr="00D215AF">
        <w:trPr>
          <w:cantSplit/>
        </w:trPr>
        <w:tc>
          <w:tcPr>
            <w:tcW w:w="590" w:type="dxa"/>
            <w:shd w:val="clear" w:color="auto" w:fill="auto"/>
          </w:tcPr>
          <w:p w:rsidR="00FA5A60" w:rsidRPr="00357B14" w:rsidRDefault="00FA5A60" w:rsidP="00D215AF">
            <w:r w:rsidRPr="00357B14">
              <w:lastRenderedPageBreak/>
              <w:t>5</w:t>
            </w:r>
          </w:p>
        </w:tc>
        <w:tc>
          <w:tcPr>
            <w:tcW w:w="2830" w:type="dxa"/>
            <w:shd w:val="clear" w:color="auto" w:fill="auto"/>
          </w:tcPr>
          <w:p w:rsidR="00FA5A60" w:rsidRPr="00357B14" w:rsidRDefault="00FA5A60" w:rsidP="00D215AF">
            <w:r w:rsidRPr="00357B14">
              <w:t>Wird für Beschäftigte, die in größerem Umfang mit Feuchtarbeit beschäftigt sind, arbeitsmedizinische Vorsorge getroffen?</w:t>
            </w:r>
          </w:p>
          <w:p w:rsidR="00FA5A60" w:rsidRPr="00357B14" w:rsidRDefault="00FA5A60" w:rsidP="00D215AF"/>
        </w:tc>
        <w:tc>
          <w:tcPr>
            <w:tcW w:w="19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§ 3 (1), § 4, § 5 und Anhang Teil 1 </w:t>
            </w:r>
            <w:proofErr w:type="spellStart"/>
            <w:r w:rsidRPr="00357B14">
              <w:t>ArbMedVV</w:t>
            </w:r>
            <w:proofErr w:type="spellEnd"/>
            <w:r w:rsidRPr="00357B14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Schädigung der Hautbarriere, </w:t>
            </w:r>
          </w:p>
          <w:p w:rsidR="00FA5A60" w:rsidRPr="00357B14" w:rsidRDefault="00FA5A60" w:rsidP="00D215AF">
            <w:r w:rsidRPr="00357B14">
              <w:t xml:space="preserve">subtoxisches </w:t>
            </w:r>
            <w:proofErr w:type="spellStart"/>
            <w:r w:rsidRPr="00357B14">
              <w:t>irritatives</w:t>
            </w:r>
            <w:proofErr w:type="spellEnd"/>
            <w:r w:rsidRPr="00357B14">
              <w:t xml:space="preserve"> Kontaktekzem, </w:t>
            </w:r>
          </w:p>
          <w:p w:rsidR="00FA5A60" w:rsidRPr="00357B14" w:rsidRDefault="00FA5A60" w:rsidP="00D215AF">
            <w:r w:rsidRPr="00357B14">
              <w:t xml:space="preserve">erhöhte Allergiegefahr </w:t>
            </w:r>
          </w:p>
        </w:tc>
        <w:tc>
          <w:tcPr>
            <w:tcW w:w="37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Bei Feuchtarbeiten </w:t>
            </w:r>
          </w:p>
          <w:p w:rsidR="00FA5A60" w:rsidRPr="00357B14" w:rsidRDefault="00FA5A60" w:rsidP="00D215AF">
            <w:pPr>
              <w:ind w:left="127" w:hanging="127"/>
            </w:pPr>
            <w:r w:rsidRPr="00357B14">
              <w:t xml:space="preserve">• von regelmäßig 2 Stunden oder mehr je Tag wird Angebotsvorsorge angeboten </w:t>
            </w:r>
          </w:p>
          <w:p w:rsidR="00FA5A60" w:rsidRPr="00357B14" w:rsidRDefault="00FA5A60" w:rsidP="00D215AF">
            <w:pPr>
              <w:ind w:left="127" w:hanging="127"/>
            </w:pPr>
            <w:r w:rsidRPr="00357B14">
              <w:t>• von regelmäßig 4 Stunden oder mehr je Tag wird Pflichtvorsorge veranlasst</w:t>
            </w:r>
          </w:p>
        </w:tc>
        <w:tc>
          <w:tcPr>
            <w:tcW w:w="1947" w:type="dxa"/>
            <w:shd w:val="clear" w:color="auto" w:fill="auto"/>
          </w:tcPr>
          <w:p w:rsidR="00FA5A60" w:rsidRPr="00B32AA5" w:rsidRDefault="00FA5A60" w:rsidP="00D215AF"/>
        </w:tc>
        <w:tc>
          <w:tcPr>
            <w:tcW w:w="573" w:type="dxa"/>
            <w:shd w:val="clear" w:color="auto" w:fill="auto"/>
          </w:tcPr>
          <w:p w:rsidR="00FA5A60" w:rsidRPr="007D722B" w:rsidRDefault="00FA5A60" w:rsidP="00D215AF"/>
        </w:tc>
        <w:tc>
          <w:tcPr>
            <w:tcW w:w="540" w:type="dxa"/>
            <w:shd w:val="clear" w:color="auto" w:fill="auto"/>
          </w:tcPr>
          <w:p w:rsidR="00FA5A60" w:rsidRPr="007D722B" w:rsidRDefault="00FA5A60" w:rsidP="00D215AF"/>
        </w:tc>
      </w:tr>
      <w:tr w:rsidR="00FA5A60" w:rsidTr="00D215AF">
        <w:trPr>
          <w:cantSplit/>
        </w:trPr>
        <w:tc>
          <w:tcPr>
            <w:tcW w:w="590" w:type="dxa"/>
            <w:shd w:val="clear" w:color="auto" w:fill="auto"/>
          </w:tcPr>
          <w:p w:rsidR="00FA5A60" w:rsidRPr="00357B14" w:rsidRDefault="00FA5A60" w:rsidP="00D215AF">
            <w:r w:rsidRPr="00357B14">
              <w:t>6</w:t>
            </w:r>
          </w:p>
        </w:tc>
        <w:tc>
          <w:tcPr>
            <w:tcW w:w="2830" w:type="dxa"/>
            <w:shd w:val="clear" w:color="auto" w:fill="auto"/>
          </w:tcPr>
          <w:p w:rsidR="00FA5A60" w:rsidRPr="00357B14" w:rsidRDefault="00FA5A60" w:rsidP="00D215AF">
            <w:proofErr w:type="gramStart"/>
            <w:r w:rsidRPr="00357B14">
              <w:t>Werden</w:t>
            </w:r>
            <w:proofErr w:type="gramEnd"/>
            <w:r w:rsidRPr="00357B14">
              <w:t xml:space="preserve"> Beschäftigten, die gewöhnlich bei einem nicht unwesentlichen Teil ihrer normalen Arbeit ein Bildschirmgerät benutzen, arbeitsmedizinische Vorsorge</w:t>
            </w:r>
            <w:r>
              <w:t xml:space="preserve"> angeboten</w:t>
            </w:r>
            <w:r w:rsidRPr="00357B14">
              <w:t>?</w:t>
            </w:r>
          </w:p>
        </w:tc>
        <w:tc>
          <w:tcPr>
            <w:tcW w:w="198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§ 3 (1), § 5 und Anhang Teil 4 (2) </w:t>
            </w:r>
            <w:proofErr w:type="spellStart"/>
            <w:r w:rsidRPr="00357B14">
              <w:t>ArbMedVV</w:t>
            </w:r>
            <w:proofErr w:type="spellEnd"/>
          </w:p>
          <w:p w:rsidR="00FA5A60" w:rsidRPr="00357B14" w:rsidRDefault="00FA5A60" w:rsidP="00D215AF">
            <w:r w:rsidRPr="00357B14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FA5A60" w:rsidRPr="00357B14" w:rsidRDefault="00FA5A60" w:rsidP="00D215AF">
            <w:r w:rsidRPr="00357B14">
              <w:t xml:space="preserve">Kopfschmerzen, </w:t>
            </w:r>
          </w:p>
          <w:p w:rsidR="00FA5A60" w:rsidRPr="00357B14" w:rsidRDefault="00FA5A60" w:rsidP="00D215AF">
            <w:r w:rsidRPr="00357B14">
              <w:t xml:space="preserve">Augenbeschwerden </w:t>
            </w:r>
          </w:p>
        </w:tc>
        <w:tc>
          <w:tcPr>
            <w:tcW w:w="3780" w:type="dxa"/>
            <w:shd w:val="clear" w:color="auto" w:fill="auto"/>
          </w:tcPr>
          <w:p w:rsidR="00FA5A60" w:rsidRPr="00357B14" w:rsidRDefault="00FA5A60" w:rsidP="00D215AF">
            <w:r w:rsidRPr="00357B14">
              <w:t>Mit Bildschirmarbeit Beschäftigten (z.B. Leitung) werden Untersuchungen der Augen und des Sehvermögens angeboten.</w:t>
            </w:r>
          </w:p>
          <w:p w:rsidR="00FA5A60" w:rsidRPr="00357B14" w:rsidRDefault="00FA5A60" w:rsidP="00D215AF">
            <w:r w:rsidRPr="00357B14">
              <w:t xml:space="preserve">Bei Erfordernis werden augenärztliche Untersuchungen angeboten. </w:t>
            </w:r>
          </w:p>
          <w:p w:rsidR="00FA5A60" w:rsidRPr="00357B14" w:rsidRDefault="00FA5A60" w:rsidP="00D215AF">
            <w:r w:rsidRPr="00357B14">
              <w:t>Erforderlichenfalls wird eine Bildschirmbrille für die Arbeit zur Verfügung gestellt.</w:t>
            </w:r>
          </w:p>
        </w:tc>
        <w:tc>
          <w:tcPr>
            <w:tcW w:w="1947" w:type="dxa"/>
            <w:shd w:val="clear" w:color="auto" w:fill="auto"/>
          </w:tcPr>
          <w:p w:rsidR="00FA5A60" w:rsidRPr="00B32AA5" w:rsidRDefault="00FA5A60" w:rsidP="00D215AF"/>
        </w:tc>
        <w:tc>
          <w:tcPr>
            <w:tcW w:w="573" w:type="dxa"/>
            <w:shd w:val="clear" w:color="auto" w:fill="auto"/>
          </w:tcPr>
          <w:p w:rsidR="00FA5A60" w:rsidRDefault="00FA5A60" w:rsidP="00D215AF"/>
        </w:tc>
        <w:tc>
          <w:tcPr>
            <w:tcW w:w="540" w:type="dxa"/>
            <w:shd w:val="clear" w:color="auto" w:fill="auto"/>
          </w:tcPr>
          <w:p w:rsidR="00FA5A60" w:rsidRDefault="00FA5A60" w:rsidP="00D215AF"/>
        </w:tc>
      </w:tr>
      <w:tr w:rsidR="00FA5A60" w:rsidTr="00D215AF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FA5A60" w:rsidRPr="005716FE" w:rsidRDefault="00FA5A60" w:rsidP="00D215AF"/>
        </w:tc>
        <w:tc>
          <w:tcPr>
            <w:tcW w:w="2830" w:type="dxa"/>
            <w:shd w:val="clear" w:color="auto" w:fill="auto"/>
          </w:tcPr>
          <w:p w:rsidR="00FA5A60" w:rsidRPr="005716FE" w:rsidRDefault="00FA5A60" w:rsidP="00D215AF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FA5A60" w:rsidRPr="005716FE" w:rsidRDefault="00FA5A60" w:rsidP="00D215AF"/>
        </w:tc>
        <w:tc>
          <w:tcPr>
            <w:tcW w:w="2340" w:type="dxa"/>
            <w:shd w:val="clear" w:color="auto" w:fill="auto"/>
          </w:tcPr>
          <w:p w:rsidR="00FA5A60" w:rsidRPr="005716FE" w:rsidRDefault="00FA5A60" w:rsidP="00D215AF"/>
        </w:tc>
        <w:tc>
          <w:tcPr>
            <w:tcW w:w="3780" w:type="dxa"/>
            <w:shd w:val="clear" w:color="auto" w:fill="auto"/>
          </w:tcPr>
          <w:p w:rsidR="00FA5A60" w:rsidRPr="005716FE" w:rsidRDefault="00FA5A60" w:rsidP="00D215AF"/>
        </w:tc>
        <w:tc>
          <w:tcPr>
            <w:tcW w:w="1947" w:type="dxa"/>
            <w:shd w:val="clear" w:color="auto" w:fill="auto"/>
          </w:tcPr>
          <w:p w:rsidR="00FA5A60" w:rsidRPr="005716FE" w:rsidRDefault="00FA5A60" w:rsidP="00D215AF"/>
        </w:tc>
        <w:tc>
          <w:tcPr>
            <w:tcW w:w="573" w:type="dxa"/>
            <w:shd w:val="clear" w:color="auto" w:fill="auto"/>
          </w:tcPr>
          <w:p w:rsidR="00FA5A60" w:rsidRPr="00B32AA5" w:rsidRDefault="00FA5A60" w:rsidP="00D215AF"/>
        </w:tc>
        <w:tc>
          <w:tcPr>
            <w:tcW w:w="540" w:type="dxa"/>
            <w:shd w:val="clear" w:color="auto" w:fill="auto"/>
          </w:tcPr>
          <w:p w:rsidR="00FA5A60" w:rsidRDefault="00FA5A60" w:rsidP="00D215AF"/>
        </w:tc>
      </w:tr>
    </w:tbl>
    <w:p w:rsidR="00FA5A60" w:rsidRDefault="00FA5A60" w:rsidP="00FA5A60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FA5A60" w:rsidRDefault="00FA5A60" w:rsidP="00FA5A60"/>
    <w:p w:rsidR="00FA5A60" w:rsidRDefault="00FA5A60" w:rsidP="00FA5A60"/>
    <w:p w:rsidR="00FA5A60" w:rsidRPr="007F7F6F" w:rsidRDefault="00FA5A60" w:rsidP="00FA5A60"/>
    <w:p w:rsidR="00F96B29" w:rsidRDefault="00F96B29">
      <w:bookmarkStart w:id="3" w:name="_GoBack"/>
      <w:bookmarkEnd w:id="3"/>
    </w:p>
    <w:sectPr w:rsidR="00F96B29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FA5A60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355D0" wp14:editId="1D6FC8BB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FA5A60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35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FA5A60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4824D" wp14:editId="64B7B20A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FA5A60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2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4824D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FA5A60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2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FA5A60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E7FAB" wp14:editId="71848D72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FA5A60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 xml:space="preserve">Gefährdungsbeurteilung für Kindertageseinrichtungen  |  </w:t>
                          </w: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E7FA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FA5A60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 xml:space="preserve">Gefährdungsbeurteilung für Kindertageseinrichtungen  |  </w:t>
                    </w:r>
                    <w:r w:rsidRPr="00A1440F">
                      <w:rPr>
                        <w:b/>
                        <w:color w:val="555555"/>
                        <w:szCs w:val="24"/>
                      </w:rPr>
                      <w:t>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F5"/>
    <w:rsid w:val="003515F5"/>
    <w:rsid w:val="00F96B29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FB88-69F2-40C3-A9D4-8DFC27E2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A60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A5A60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A5A60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FA5A60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FA5A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FA5A60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2019-01-25T11:04:00Z</dcterms:created>
  <dcterms:modified xsi:type="dcterms:W3CDTF">2019-01-25T11:04:00Z</dcterms:modified>
</cp:coreProperties>
</file>