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1FA" w:rsidRDefault="009221FA" w:rsidP="009221FA">
      <w:pPr>
        <w:pStyle w:val="berschrift1"/>
        <w:tabs>
          <w:tab w:val="right" w:pos="-1440"/>
          <w:tab w:val="right" w:pos="-1260"/>
          <w:tab w:val="right" w:pos="180"/>
          <w:tab w:val="left" w:pos="900"/>
          <w:tab w:val="left" w:pos="7740"/>
          <w:tab w:val="left" w:pos="11520"/>
          <w:tab w:val="right" w:pos="14580"/>
        </w:tabs>
        <w:spacing w:after="120" w:line="240" w:lineRule="auto"/>
        <w:jc w:val="left"/>
        <w:rPr>
          <w:rFonts w:ascii="Arial" w:hAnsi="Arial" w:cs="Arial"/>
          <w:sz w:val="20"/>
        </w:rPr>
      </w:pPr>
      <w:bookmarkStart w:id="0" w:name="_Toc274856458"/>
      <w:bookmarkStart w:id="1" w:name="_Toc283644304"/>
      <w:bookmarkStart w:id="2" w:name="_Toc277410782"/>
      <w:r>
        <w:rPr>
          <w:rFonts w:ascii="Arial" w:hAnsi="Arial" w:cs="Arial"/>
          <w:sz w:val="20"/>
        </w:rPr>
        <w:t>3.2</w:t>
      </w:r>
      <w:r w:rsidRPr="00D013C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8</w:t>
      </w:r>
      <w:r w:rsidRPr="00D013CC">
        <w:rPr>
          <w:rFonts w:ascii="Arial" w:hAnsi="Arial" w:cs="Arial"/>
          <w:sz w:val="20"/>
        </w:rPr>
        <w:tab/>
      </w:r>
      <w:bookmarkEnd w:id="0"/>
      <w:bookmarkEnd w:id="1"/>
      <w:r>
        <w:rPr>
          <w:rFonts w:ascii="Arial" w:hAnsi="Arial" w:cs="Arial"/>
          <w:sz w:val="20"/>
        </w:rPr>
        <w:t>Treppen, Rampen</w:t>
      </w:r>
    </w:p>
    <w:tbl>
      <w:tblPr>
        <w:tblW w:w="1458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0"/>
        <w:gridCol w:w="2830"/>
        <w:gridCol w:w="1980"/>
        <w:gridCol w:w="2340"/>
        <w:gridCol w:w="3780"/>
        <w:gridCol w:w="1947"/>
        <w:gridCol w:w="573"/>
        <w:gridCol w:w="540"/>
      </w:tblGrid>
      <w:tr w:rsidR="009221FA" w:rsidRPr="005C492D" w:rsidTr="004A0AF0">
        <w:trPr>
          <w:cantSplit/>
          <w:trHeight w:val="240"/>
          <w:tblHeader/>
        </w:trPr>
        <w:tc>
          <w:tcPr>
            <w:tcW w:w="590" w:type="dxa"/>
            <w:shd w:val="clear" w:color="auto" w:fill="auto"/>
          </w:tcPr>
          <w:p w:rsidR="009221FA" w:rsidRPr="007A5B96" w:rsidRDefault="009221FA" w:rsidP="004A0AF0">
            <w:pPr>
              <w:widowControl/>
              <w:jc w:val="center"/>
              <w:rPr>
                <w:rFonts w:cs="Arial"/>
                <w:bCs/>
                <w:color w:val="808080"/>
              </w:rPr>
            </w:pPr>
            <w:r>
              <w:rPr>
                <w:bCs/>
                <w:color w:val="808080"/>
              </w:rPr>
              <w:t>3.2</w:t>
            </w:r>
            <w:r w:rsidRPr="007A5B96">
              <w:rPr>
                <w:bCs/>
                <w:color w:val="808080"/>
              </w:rPr>
              <w:t>.</w:t>
            </w:r>
            <w:r>
              <w:rPr>
                <w:bCs/>
                <w:color w:val="808080"/>
              </w:rPr>
              <w:t>8</w:t>
            </w:r>
          </w:p>
        </w:tc>
        <w:tc>
          <w:tcPr>
            <w:tcW w:w="7150" w:type="dxa"/>
            <w:gridSpan w:val="3"/>
            <w:shd w:val="clear" w:color="auto" w:fill="auto"/>
          </w:tcPr>
          <w:p w:rsidR="009221FA" w:rsidRPr="009E746C" w:rsidRDefault="009221FA" w:rsidP="004A0AF0">
            <w:pPr>
              <w:pStyle w:val="grau"/>
              <w:jc w:val="left"/>
            </w:pPr>
            <w:r>
              <w:rPr>
                <w:rFonts w:cs="Arial"/>
              </w:rPr>
              <w:t>Treppen, Rampen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9221FA" w:rsidRPr="007A5B96" w:rsidRDefault="009221FA" w:rsidP="004A0AF0">
            <w:pPr>
              <w:widowControl/>
              <w:rPr>
                <w:b/>
                <w:color w:val="808080"/>
              </w:rPr>
            </w:pPr>
            <w:r>
              <w:rPr>
                <w:color w:val="808080"/>
              </w:rPr>
              <w:t>Bearbeiter/-in</w:t>
            </w:r>
            <w:r w:rsidRPr="007A5B96">
              <w:rPr>
                <w:color w:val="808080"/>
              </w:rPr>
              <w:t>:                                Kita:</w:t>
            </w:r>
            <w:r w:rsidRPr="007A5B96">
              <w:rPr>
                <w:rFonts w:cs="Arial"/>
                <w:bCs/>
                <w:iCs/>
                <w:color w:val="808080"/>
              </w:rPr>
              <w:t xml:space="preserve">                                Datum:</w:t>
            </w:r>
          </w:p>
        </w:tc>
      </w:tr>
      <w:bookmarkEnd w:id="2"/>
      <w:tr w:rsidR="009221FA" w:rsidRPr="005C492D" w:rsidTr="004A0AF0">
        <w:trPr>
          <w:cantSplit/>
          <w:trHeight w:val="240"/>
          <w:tblHeader/>
        </w:trPr>
        <w:tc>
          <w:tcPr>
            <w:tcW w:w="590" w:type="dxa"/>
            <w:vMerge w:val="restart"/>
            <w:shd w:val="clear" w:color="auto" w:fill="auto"/>
          </w:tcPr>
          <w:p w:rsidR="009221FA" w:rsidRDefault="009221FA" w:rsidP="004A0AF0">
            <w:pPr>
              <w:widowControl/>
              <w:jc w:val="center"/>
              <w:rPr>
                <w:b/>
              </w:rPr>
            </w:pPr>
          </w:p>
          <w:p w:rsidR="009221FA" w:rsidRPr="005C492D" w:rsidRDefault="009221FA" w:rsidP="004A0AF0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Nr.</w:t>
            </w:r>
          </w:p>
        </w:tc>
        <w:tc>
          <w:tcPr>
            <w:tcW w:w="2830" w:type="dxa"/>
            <w:vMerge w:val="restart"/>
            <w:shd w:val="clear" w:color="auto" w:fill="auto"/>
          </w:tcPr>
          <w:p w:rsidR="009221FA" w:rsidRDefault="009221FA" w:rsidP="004A0AF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Prüffrage</w:t>
            </w:r>
          </w:p>
          <w:p w:rsidR="009221FA" w:rsidRPr="005C492D" w:rsidRDefault="009221FA" w:rsidP="004A0AF0">
            <w:pPr>
              <w:widowControl/>
              <w:jc w:val="center"/>
              <w:rPr>
                <w:b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9221FA" w:rsidRDefault="009221FA" w:rsidP="004A0AF0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Schutzziel/</w:t>
            </w:r>
          </w:p>
          <w:p w:rsidR="009221FA" w:rsidRPr="005C492D" w:rsidRDefault="009221FA" w:rsidP="004A0AF0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Quelle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9221FA" w:rsidRDefault="009221FA" w:rsidP="004A0AF0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Gefährdung/</w:t>
            </w:r>
          </w:p>
          <w:p w:rsidR="009221FA" w:rsidRPr="005C492D" w:rsidRDefault="009221FA" w:rsidP="004A0AF0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Belastung</w:t>
            </w:r>
            <w:r>
              <w:rPr>
                <w:b/>
              </w:rPr>
              <w:t>/</w:t>
            </w:r>
            <w:r w:rsidRPr="005C492D">
              <w:rPr>
                <w:b/>
              </w:rPr>
              <w:t>M</w:t>
            </w:r>
            <w:r>
              <w:rPr>
                <w:b/>
              </w:rPr>
              <w:t>a</w:t>
            </w:r>
            <w:r w:rsidRPr="005C492D">
              <w:rPr>
                <w:b/>
              </w:rPr>
              <w:t>ngel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9221FA" w:rsidRDefault="009221FA" w:rsidP="004A0AF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Lösungsansätze/</w:t>
            </w:r>
          </w:p>
          <w:p w:rsidR="009221FA" w:rsidRPr="005C492D" w:rsidRDefault="009221FA" w:rsidP="004A0AF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Maßnahmen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9221FA" w:rsidRDefault="009221FA" w:rsidP="004A0AF0">
            <w:pPr>
              <w:widowControl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erf</w:t>
            </w:r>
            <w:proofErr w:type="spellEnd"/>
            <w:r>
              <w:rPr>
                <w:b/>
              </w:rPr>
              <w:t>. Maßnahmen/</w:t>
            </w:r>
          </w:p>
          <w:p w:rsidR="009221FA" w:rsidRPr="005C492D" w:rsidRDefault="009221FA" w:rsidP="004A0AF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Termin/verantw.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9221FA" w:rsidRPr="005C492D" w:rsidRDefault="009221FA" w:rsidP="004A0AF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wirksam?</w:t>
            </w:r>
          </w:p>
        </w:tc>
      </w:tr>
      <w:tr w:rsidR="009221FA" w:rsidTr="004A0AF0">
        <w:trPr>
          <w:cantSplit/>
          <w:trHeight w:val="240"/>
          <w:tblHeader/>
        </w:trPr>
        <w:tc>
          <w:tcPr>
            <w:tcW w:w="590" w:type="dxa"/>
            <w:vMerge/>
            <w:shd w:val="clear" w:color="auto" w:fill="auto"/>
          </w:tcPr>
          <w:p w:rsidR="009221FA" w:rsidRPr="005C492D" w:rsidRDefault="009221FA" w:rsidP="004A0AF0">
            <w:pPr>
              <w:widowControl/>
              <w:rPr>
                <w:b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9221FA" w:rsidRPr="005C492D" w:rsidRDefault="009221FA" w:rsidP="004A0AF0">
            <w:pPr>
              <w:widowControl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221FA" w:rsidRPr="005C492D" w:rsidRDefault="009221FA" w:rsidP="004A0AF0">
            <w:pPr>
              <w:widowControl/>
              <w:jc w:val="center"/>
              <w:rPr>
                <w:b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9221FA" w:rsidRPr="005C492D" w:rsidRDefault="009221FA" w:rsidP="004A0AF0">
            <w:pPr>
              <w:widowControl/>
              <w:jc w:val="center"/>
              <w:rPr>
                <w:b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9221FA" w:rsidRPr="005C492D" w:rsidRDefault="009221FA" w:rsidP="004A0AF0">
            <w:pPr>
              <w:widowControl/>
              <w:jc w:val="center"/>
              <w:rPr>
                <w:b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9221FA" w:rsidRDefault="009221FA" w:rsidP="004A0AF0">
            <w:pPr>
              <w:widowControl/>
              <w:rPr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21FA" w:rsidRPr="007E31DC" w:rsidRDefault="009221FA" w:rsidP="004A0AF0">
            <w:pPr>
              <w:widowControl/>
              <w:jc w:val="center"/>
              <w:rPr>
                <w:b/>
                <w:sz w:val="18"/>
              </w:rPr>
            </w:pPr>
            <w:r w:rsidRPr="007E31DC">
              <w:rPr>
                <w:b/>
                <w:sz w:val="18"/>
              </w:rPr>
              <w:t>ja</w:t>
            </w:r>
          </w:p>
        </w:tc>
        <w:tc>
          <w:tcPr>
            <w:tcW w:w="540" w:type="dxa"/>
            <w:shd w:val="clear" w:color="auto" w:fill="auto"/>
          </w:tcPr>
          <w:p w:rsidR="009221FA" w:rsidRPr="007E31DC" w:rsidRDefault="009221FA" w:rsidP="004A0AF0">
            <w:pPr>
              <w:widowControl/>
              <w:jc w:val="center"/>
              <w:rPr>
                <w:b/>
                <w:sz w:val="18"/>
              </w:rPr>
            </w:pPr>
            <w:r w:rsidRPr="007E31DC">
              <w:rPr>
                <w:b/>
                <w:sz w:val="18"/>
              </w:rPr>
              <w:t>nein</w:t>
            </w:r>
          </w:p>
        </w:tc>
      </w:tr>
      <w:tr w:rsidR="009221FA" w:rsidTr="004A0AF0">
        <w:trPr>
          <w:cantSplit/>
        </w:trPr>
        <w:tc>
          <w:tcPr>
            <w:tcW w:w="590" w:type="dxa"/>
            <w:shd w:val="clear" w:color="auto" w:fill="auto"/>
          </w:tcPr>
          <w:p w:rsidR="009221FA" w:rsidRPr="00D83978" w:rsidRDefault="009221FA" w:rsidP="004A0AF0">
            <w:r w:rsidRPr="00D83978">
              <w:t>1</w:t>
            </w:r>
          </w:p>
        </w:tc>
        <w:tc>
          <w:tcPr>
            <w:tcW w:w="2830" w:type="dxa"/>
            <w:shd w:val="clear" w:color="auto" w:fill="auto"/>
          </w:tcPr>
          <w:p w:rsidR="009221FA" w:rsidRPr="00D83978" w:rsidRDefault="009221FA" w:rsidP="004A0AF0">
            <w:r w:rsidRPr="00D83978">
              <w:t xml:space="preserve">Sind Treppen und Rampen so beschaffen, dass sie entsprechend ihrem Bestimmungszweck von Kindern sicher benutzt werden können? </w:t>
            </w:r>
          </w:p>
          <w:p w:rsidR="009221FA" w:rsidRPr="00D83978" w:rsidRDefault="009221FA" w:rsidP="004A0AF0">
            <w:r w:rsidRPr="00D83978">
              <w:t xml:space="preserve"> </w:t>
            </w:r>
          </w:p>
          <w:p w:rsidR="009221FA" w:rsidRPr="00D83978" w:rsidRDefault="009221FA" w:rsidP="004A0AF0"/>
          <w:p w:rsidR="009221FA" w:rsidRPr="00D83978" w:rsidRDefault="009221FA" w:rsidP="004A0AF0"/>
        </w:tc>
        <w:tc>
          <w:tcPr>
            <w:tcW w:w="1980" w:type="dxa"/>
            <w:shd w:val="clear" w:color="auto" w:fill="auto"/>
          </w:tcPr>
          <w:p w:rsidR="009221FA" w:rsidRPr="00D83978" w:rsidRDefault="009221FA" w:rsidP="004A0AF0">
            <w:r w:rsidRPr="00D83978">
              <w:t>§ 12 (1,2), § 23 (2) DGUV Vorschrift 82</w:t>
            </w:r>
          </w:p>
          <w:p w:rsidR="009221FA" w:rsidRPr="00D83978" w:rsidRDefault="009221FA" w:rsidP="004A0AF0"/>
        </w:tc>
        <w:tc>
          <w:tcPr>
            <w:tcW w:w="2340" w:type="dxa"/>
            <w:shd w:val="clear" w:color="auto" w:fill="auto"/>
          </w:tcPr>
          <w:p w:rsidR="009221FA" w:rsidRPr="00D83978" w:rsidRDefault="009221FA" w:rsidP="004A0AF0">
            <w:r w:rsidRPr="00D83978">
              <w:t xml:space="preserve">Stolper- und Sturzgefahren, </w:t>
            </w:r>
            <w:r>
              <w:br/>
            </w:r>
            <w:r w:rsidRPr="00D83978">
              <w:t xml:space="preserve">Absturz- und/oder Strangulationsgefahr, </w:t>
            </w:r>
            <w:r>
              <w:br/>
            </w:r>
            <w:r w:rsidRPr="00D83978">
              <w:t xml:space="preserve">unsicheres Begehen und Befahren von Rampen (z.B. mit Kinderfahrzeugen oder auch -wagen) </w:t>
            </w:r>
          </w:p>
        </w:tc>
        <w:tc>
          <w:tcPr>
            <w:tcW w:w="3780" w:type="dxa"/>
            <w:shd w:val="clear" w:color="auto" w:fill="auto"/>
          </w:tcPr>
          <w:p w:rsidR="009221FA" w:rsidRPr="00D83978" w:rsidRDefault="009221FA" w:rsidP="004A0AF0">
            <w:r w:rsidRPr="00D83978">
              <w:t xml:space="preserve">Treppen haben: </w:t>
            </w:r>
          </w:p>
          <w:p w:rsidR="009221FA" w:rsidRPr="00D83978" w:rsidRDefault="009221FA" w:rsidP="004A0AF0">
            <w:pPr>
              <w:ind w:left="127" w:hanging="127"/>
            </w:pPr>
            <w:r>
              <w:t xml:space="preserve">• </w:t>
            </w:r>
            <w:r w:rsidRPr="00D83978">
              <w:t xml:space="preserve">eine gleichmäßige Steigung von nicht mehr als 17 cm und einem Auftritt von mindestens 28 cm (siehe hierzu DIN 18065) </w:t>
            </w:r>
          </w:p>
          <w:p w:rsidR="009221FA" w:rsidRPr="00D83978" w:rsidRDefault="009221FA" w:rsidP="004A0AF0">
            <w:pPr>
              <w:ind w:left="127" w:hanging="127"/>
            </w:pPr>
            <w:r>
              <w:t xml:space="preserve">• </w:t>
            </w:r>
            <w:r w:rsidRPr="00D83978">
              <w:t xml:space="preserve">möglichst Setzstufen </w:t>
            </w:r>
          </w:p>
          <w:p w:rsidR="009221FA" w:rsidRPr="00D83978" w:rsidRDefault="009221FA" w:rsidP="004A0AF0">
            <w:pPr>
              <w:ind w:left="127" w:hanging="127"/>
            </w:pPr>
            <w:r>
              <w:t>• rutschhemmende Tritt</w:t>
            </w:r>
            <w:r w:rsidRPr="00D83978">
              <w:t xml:space="preserve">flächen (siehe hierzu DGUV Regel 108-004) </w:t>
            </w:r>
          </w:p>
          <w:p w:rsidR="009221FA" w:rsidRPr="00D83978" w:rsidRDefault="009221FA" w:rsidP="004A0AF0">
            <w:r w:rsidRPr="00D83978">
              <w:t xml:space="preserve">In Kinderkrippen ist die Öffnungsweite von Treppen ohne Setzstufen auf ≤ 8,9 cm begrenzt (ggf. sind Setzstufen oder z.B. zusätzliche Gitterstäbe oder vollflächiger Verkleidungen nachgerüstet). </w:t>
            </w:r>
          </w:p>
          <w:p w:rsidR="009221FA" w:rsidRDefault="009221FA" w:rsidP="004A0AF0">
            <w:r w:rsidRPr="00D83978">
              <w:t>Ram</w:t>
            </w:r>
            <w:r>
              <w:t>pen haben ein Gefälle von ≤ 6%.</w:t>
            </w:r>
          </w:p>
          <w:p w:rsidR="009221FA" w:rsidRPr="00D83978" w:rsidRDefault="009221FA" w:rsidP="004A0AF0">
            <w:r>
              <w:t>(S</w:t>
            </w:r>
            <w:r w:rsidRPr="00D83978">
              <w:t>iehe hierzu auch Ziff. 3.3.9 und 3.4.7 DGUV Regel 102-002, Ziff. 3.2 DGUV Information 208-005, Ziff. 4 (1) ASR A1.8 und DIN 18040-1)</w:t>
            </w:r>
          </w:p>
        </w:tc>
        <w:tc>
          <w:tcPr>
            <w:tcW w:w="1947" w:type="dxa"/>
            <w:shd w:val="clear" w:color="auto" w:fill="auto"/>
          </w:tcPr>
          <w:p w:rsidR="009221FA" w:rsidRPr="00A61745" w:rsidRDefault="009221FA" w:rsidP="004A0AF0"/>
        </w:tc>
        <w:tc>
          <w:tcPr>
            <w:tcW w:w="573" w:type="dxa"/>
            <w:shd w:val="clear" w:color="auto" w:fill="auto"/>
          </w:tcPr>
          <w:p w:rsidR="009221FA" w:rsidRDefault="009221FA" w:rsidP="004A0AF0"/>
        </w:tc>
        <w:tc>
          <w:tcPr>
            <w:tcW w:w="540" w:type="dxa"/>
            <w:shd w:val="clear" w:color="auto" w:fill="auto"/>
          </w:tcPr>
          <w:p w:rsidR="009221FA" w:rsidRDefault="009221FA" w:rsidP="004A0AF0"/>
        </w:tc>
      </w:tr>
      <w:tr w:rsidR="009221FA" w:rsidTr="004A0AF0">
        <w:trPr>
          <w:cantSplit/>
        </w:trPr>
        <w:tc>
          <w:tcPr>
            <w:tcW w:w="590" w:type="dxa"/>
            <w:shd w:val="clear" w:color="auto" w:fill="auto"/>
          </w:tcPr>
          <w:p w:rsidR="009221FA" w:rsidRPr="00D83978" w:rsidRDefault="009221FA" w:rsidP="004A0AF0">
            <w:r w:rsidRPr="00D83978">
              <w:t>2</w:t>
            </w:r>
          </w:p>
        </w:tc>
        <w:tc>
          <w:tcPr>
            <w:tcW w:w="2830" w:type="dxa"/>
            <w:shd w:val="clear" w:color="auto" w:fill="auto"/>
          </w:tcPr>
          <w:p w:rsidR="009221FA" w:rsidRPr="00D83978" w:rsidRDefault="009221FA" w:rsidP="004A0AF0">
            <w:r w:rsidRPr="00D83978">
              <w:t>Sind Treppenstufen gut erkennbar und nicht scharfkantig?</w:t>
            </w:r>
          </w:p>
          <w:p w:rsidR="009221FA" w:rsidRPr="00D83978" w:rsidRDefault="009221FA" w:rsidP="004A0AF0">
            <w:r w:rsidRPr="00D83978">
              <w:t xml:space="preserve"> </w:t>
            </w:r>
          </w:p>
          <w:p w:rsidR="009221FA" w:rsidRPr="00D83978" w:rsidRDefault="009221FA" w:rsidP="004A0AF0"/>
        </w:tc>
        <w:tc>
          <w:tcPr>
            <w:tcW w:w="1980" w:type="dxa"/>
            <w:shd w:val="clear" w:color="auto" w:fill="auto"/>
          </w:tcPr>
          <w:p w:rsidR="009221FA" w:rsidRPr="00D83978" w:rsidRDefault="009221FA" w:rsidP="004A0AF0">
            <w:r w:rsidRPr="00D83978">
              <w:t xml:space="preserve">§ 12 (2) DGUV </w:t>
            </w:r>
            <w:r w:rsidRPr="00D83978">
              <w:rPr>
                <w:rFonts w:ascii="MingLiU" w:eastAsia="MingLiU" w:hAnsi="MingLiU" w:cs="MingLiU"/>
              </w:rPr>
              <w:br/>
            </w:r>
            <w:r w:rsidRPr="00D83978">
              <w:t>Vorschrift 82</w:t>
            </w:r>
          </w:p>
          <w:p w:rsidR="009221FA" w:rsidRPr="00D83978" w:rsidRDefault="009221FA" w:rsidP="004A0AF0">
            <w:r w:rsidRPr="00D83978"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9221FA" w:rsidRPr="00D83978" w:rsidRDefault="009221FA" w:rsidP="004A0AF0">
            <w:r w:rsidRPr="00D83978">
              <w:t xml:space="preserve">Stolper- und Sturzgefahren, </w:t>
            </w:r>
            <w:r>
              <w:br/>
            </w:r>
            <w:r w:rsidRPr="00D83978">
              <w:t>Schürf- und Schnittverletzungen</w:t>
            </w:r>
          </w:p>
          <w:p w:rsidR="009221FA" w:rsidRPr="00D83978" w:rsidRDefault="009221FA" w:rsidP="004A0AF0"/>
        </w:tc>
        <w:tc>
          <w:tcPr>
            <w:tcW w:w="3780" w:type="dxa"/>
            <w:shd w:val="clear" w:color="auto" w:fill="auto"/>
          </w:tcPr>
          <w:p w:rsidR="009221FA" w:rsidRPr="00D83978" w:rsidRDefault="009221FA" w:rsidP="004A0AF0">
            <w:r w:rsidRPr="00D83978">
              <w:t xml:space="preserve">Treppenvorderkanten sind markiert oder beleuchtet. </w:t>
            </w:r>
          </w:p>
          <w:p w:rsidR="009221FA" w:rsidRPr="00D83978" w:rsidRDefault="009221FA" w:rsidP="004A0AF0">
            <w:r w:rsidRPr="00D83978">
              <w:t xml:space="preserve">Treppenraum ist ausreichend hell beleuchtet (mind. 100 lx). </w:t>
            </w:r>
          </w:p>
          <w:p w:rsidR="009221FA" w:rsidRPr="00D83978" w:rsidRDefault="009221FA" w:rsidP="004A0AF0">
            <w:r w:rsidRPr="00D83978">
              <w:t xml:space="preserve">Abrundungsradius beträgt ≥ 2 mm oder die Kanten sind entsprechend gebrochen oder gefast. </w:t>
            </w:r>
          </w:p>
          <w:p w:rsidR="009221FA" w:rsidRPr="00D83978" w:rsidRDefault="009221FA" w:rsidP="004A0AF0">
            <w:r w:rsidRPr="00D83978">
              <w:t>(Siehe hierzu auch Ziff. 3.3.9 DGUV Regel 102-002 und DIN EN 12464)</w:t>
            </w:r>
          </w:p>
        </w:tc>
        <w:tc>
          <w:tcPr>
            <w:tcW w:w="1947" w:type="dxa"/>
            <w:shd w:val="clear" w:color="auto" w:fill="auto"/>
          </w:tcPr>
          <w:p w:rsidR="009221FA" w:rsidRPr="00A61745" w:rsidRDefault="009221FA" w:rsidP="004A0AF0"/>
        </w:tc>
        <w:tc>
          <w:tcPr>
            <w:tcW w:w="573" w:type="dxa"/>
            <w:shd w:val="clear" w:color="auto" w:fill="auto"/>
          </w:tcPr>
          <w:p w:rsidR="009221FA" w:rsidRDefault="009221FA" w:rsidP="004A0AF0"/>
        </w:tc>
        <w:tc>
          <w:tcPr>
            <w:tcW w:w="540" w:type="dxa"/>
            <w:shd w:val="clear" w:color="auto" w:fill="auto"/>
          </w:tcPr>
          <w:p w:rsidR="009221FA" w:rsidRDefault="009221FA" w:rsidP="004A0AF0"/>
        </w:tc>
      </w:tr>
      <w:tr w:rsidR="009221FA" w:rsidTr="004A0AF0">
        <w:trPr>
          <w:cantSplit/>
        </w:trPr>
        <w:tc>
          <w:tcPr>
            <w:tcW w:w="590" w:type="dxa"/>
            <w:shd w:val="clear" w:color="auto" w:fill="auto"/>
          </w:tcPr>
          <w:p w:rsidR="009221FA" w:rsidRPr="00D83978" w:rsidRDefault="009221FA" w:rsidP="004A0AF0">
            <w:r w:rsidRPr="00D83978">
              <w:lastRenderedPageBreak/>
              <w:t>3</w:t>
            </w:r>
          </w:p>
        </w:tc>
        <w:tc>
          <w:tcPr>
            <w:tcW w:w="2830" w:type="dxa"/>
            <w:shd w:val="clear" w:color="auto" w:fill="auto"/>
          </w:tcPr>
          <w:p w:rsidR="009221FA" w:rsidRPr="00D83978" w:rsidRDefault="009221FA" w:rsidP="004A0AF0">
            <w:r w:rsidRPr="00D83978">
              <w:t xml:space="preserve">Sind Treppen in Aufenthaltsbereichen von Krippenkindern gesichert? </w:t>
            </w:r>
          </w:p>
        </w:tc>
        <w:tc>
          <w:tcPr>
            <w:tcW w:w="1980" w:type="dxa"/>
            <w:shd w:val="clear" w:color="auto" w:fill="auto"/>
          </w:tcPr>
          <w:p w:rsidR="009221FA" w:rsidRPr="00D83978" w:rsidRDefault="009221FA" w:rsidP="004A0AF0">
            <w:r w:rsidRPr="00D83978">
              <w:t xml:space="preserve">§ 23 (5) DGUV </w:t>
            </w:r>
            <w:r w:rsidRPr="00D83978">
              <w:rPr>
                <w:rFonts w:ascii="MingLiU" w:eastAsia="MingLiU" w:hAnsi="MingLiU" w:cs="MingLiU"/>
              </w:rPr>
              <w:br/>
            </w:r>
            <w:r w:rsidRPr="00D83978">
              <w:t>Vorschrift 82</w:t>
            </w:r>
          </w:p>
          <w:p w:rsidR="009221FA" w:rsidRPr="00D83978" w:rsidRDefault="009221FA" w:rsidP="004A0AF0"/>
        </w:tc>
        <w:tc>
          <w:tcPr>
            <w:tcW w:w="2340" w:type="dxa"/>
            <w:shd w:val="clear" w:color="auto" w:fill="auto"/>
          </w:tcPr>
          <w:p w:rsidR="009221FA" w:rsidRPr="00D83978" w:rsidRDefault="009221FA" w:rsidP="004A0AF0">
            <w:r>
              <w:t>Verletzungs</w:t>
            </w:r>
            <w:r w:rsidRPr="00D83978">
              <w:t>gefahr bei Absturz</w:t>
            </w:r>
          </w:p>
          <w:p w:rsidR="009221FA" w:rsidRPr="00D83978" w:rsidRDefault="009221FA" w:rsidP="004A0AF0"/>
        </w:tc>
        <w:tc>
          <w:tcPr>
            <w:tcW w:w="3780" w:type="dxa"/>
            <w:shd w:val="clear" w:color="auto" w:fill="auto"/>
          </w:tcPr>
          <w:p w:rsidR="009221FA" w:rsidRPr="00D83978" w:rsidRDefault="009221FA" w:rsidP="004A0AF0">
            <w:r w:rsidRPr="00D83978">
              <w:t>Schutzgitter oder kleine Türen von mindestens 65 cm Höhe vorsehen, die von Kindern nicht leicht geöffnet werden können.</w:t>
            </w:r>
          </w:p>
          <w:p w:rsidR="009221FA" w:rsidRPr="00D83978" w:rsidRDefault="009221FA" w:rsidP="004A0AF0">
            <w:r w:rsidRPr="00D83978">
              <w:t>Erhöhte Aufsicht sicherstellen.</w:t>
            </w:r>
          </w:p>
          <w:p w:rsidR="009221FA" w:rsidRPr="00D83978" w:rsidRDefault="009221FA" w:rsidP="004A0AF0">
            <w:r w:rsidRPr="00D83978">
              <w:t>(Siehe hierzu auch Ziff. 3.4 7 DGUV Regel 102-002 und DIN EN 1930)</w:t>
            </w:r>
          </w:p>
        </w:tc>
        <w:tc>
          <w:tcPr>
            <w:tcW w:w="1947" w:type="dxa"/>
            <w:shd w:val="clear" w:color="auto" w:fill="auto"/>
          </w:tcPr>
          <w:p w:rsidR="009221FA" w:rsidRPr="00A61745" w:rsidRDefault="009221FA" w:rsidP="004A0AF0"/>
        </w:tc>
        <w:tc>
          <w:tcPr>
            <w:tcW w:w="573" w:type="dxa"/>
            <w:shd w:val="clear" w:color="auto" w:fill="auto"/>
          </w:tcPr>
          <w:p w:rsidR="009221FA" w:rsidRDefault="009221FA" w:rsidP="004A0AF0"/>
        </w:tc>
        <w:tc>
          <w:tcPr>
            <w:tcW w:w="540" w:type="dxa"/>
            <w:shd w:val="clear" w:color="auto" w:fill="auto"/>
          </w:tcPr>
          <w:p w:rsidR="009221FA" w:rsidRDefault="009221FA" w:rsidP="004A0AF0"/>
        </w:tc>
      </w:tr>
      <w:tr w:rsidR="009221FA" w:rsidTr="004A0AF0">
        <w:trPr>
          <w:cantSplit/>
        </w:trPr>
        <w:tc>
          <w:tcPr>
            <w:tcW w:w="590" w:type="dxa"/>
            <w:shd w:val="clear" w:color="auto" w:fill="auto"/>
          </w:tcPr>
          <w:p w:rsidR="009221FA" w:rsidRPr="00D83978" w:rsidRDefault="009221FA" w:rsidP="004A0AF0">
            <w:r w:rsidRPr="00D83978">
              <w:t>4</w:t>
            </w:r>
          </w:p>
        </w:tc>
        <w:tc>
          <w:tcPr>
            <w:tcW w:w="2830" w:type="dxa"/>
            <w:shd w:val="clear" w:color="auto" w:fill="auto"/>
          </w:tcPr>
          <w:p w:rsidR="009221FA" w:rsidRPr="00D83978" w:rsidRDefault="009221FA" w:rsidP="004A0AF0">
            <w:r w:rsidRPr="00D83978">
              <w:t>Sind an Treppen und Rampen an beiden Seiten Handläufe für Kinder angebracht, die im gesamten Verlauf sicheren Halt bieten und so beschaffen sind, dass ein Hängenbleiben vermieden wird?</w:t>
            </w:r>
          </w:p>
        </w:tc>
        <w:tc>
          <w:tcPr>
            <w:tcW w:w="1980" w:type="dxa"/>
            <w:shd w:val="clear" w:color="auto" w:fill="auto"/>
          </w:tcPr>
          <w:p w:rsidR="009221FA" w:rsidRPr="00D83978" w:rsidRDefault="009221FA" w:rsidP="004A0AF0">
            <w:r w:rsidRPr="00D83978">
              <w:t xml:space="preserve">§ 12 (3), § 23 (2) DGUV </w:t>
            </w:r>
            <w:r>
              <w:t>V</w:t>
            </w:r>
            <w:r w:rsidRPr="00D83978">
              <w:t>orschrift 82</w:t>
            </w:r>
          </w:p>
          <w:p w:rsidR="009221FA" w:rsidRPr="00D83978" w:rsidRDefault="009221FA" w:rsidP="004A0AF0"/>
        </w:tc>
        <w:tc>
          <w:tcPr>
            <w:tcW w:w="2340" w:type="dxa"/>
            <w:shd w:val="clear" w:color="auto" w:fill="auto"/>
          </w:tcPr>
          <w:p w:rsidR="009221FA" w:rsidRPr="00D83978" w:rsidRDefault="009221FA" w:rsidP="004A0AF0">
            <w:r w:rsidRPr="00D83978">
              <w:t>Stolper- und Sturzgefahren</w:t>
            </w:r>
          </w:p>
          <w:p w:rsidR="009221FA" w:rsidRPr="00D83978" w:rsidRDefault="009221FA" w:rsidP="004A0AF0"/>
        </w:tc>
        <w:tc>
          <w:tcPr>
            <w:tcW w:w="3780" w:type="dxa"/>
            <w:shd w:val="clear" w:color="auto" w:fill="auto"/>
          </w:tcPr>
          <w:p w:rsidR="009221FA" w:rsidRPr="00D83978" w:rsidRDefault="009221FA" w:rsidP="004A0AF0">
            <w:r w:rsidRPr="00D83978">
              <w:t>Für den jeweiligen Benutzerkreis sind gut erreichbare Handläufe vorhanden (z.B. in mindestens 80 cm Höhe für Beschäftigte).</w:t>
            </w:r>
          </w:p>
          <w:p w:rsidR="009221FA" w:rsidRPr="00D83978" w:rsidRDefault="009221FA" w:rsidP="004A0AF0">
            <w:r w:rsidRPr="00D83978">
              <w:t>Für Krippenkinder sind zusätzlich gut erreichbare Handläufe vorhanden (z.B. in mind. 60 cm Höhe), die bei Absturzgefahr nur wandseitig angebracht sind. Zur Vermeidung des Überkletter</w:t>
            </w:r>
            <w:r>
              <w:t xml:space="preserve">ns haben sich Doppelhandläufe </w:t>
            </w:r>
            <w:r w:rsidRPr="00D83978">
              <w:t xml:space="preserve">z.B. in 70 cm/90 cm Höhe bewährt. </w:t>
            </w:r>
          </w:p>
          <w:p w:rsidR="009221FA" w:rsidRPr="00D83978" w:rsidRDefault="009221FA" w:rsidP="004A0AF0">
            <w:r w:rsidRPr="00D83978">
              <w:t xml:space="preserve">Handläufe für Kinder sind für diese Altersgruppe leicht </w:t>
            </w:r>
            <w:proofErr w:type="spellStart"/>
            <w:r w:rsidRPr="00D83978">
              <w:t>umfassbar</w:t>
            </w:r>
            <w:proofErr w:type="spellEnd"/>
            <w:r w:rsidRPr="00D83978">
              <w:t xml:space="preserve"> (Rundprofile bis 4,5 cm Durchmesser), werden über Treppenabsätze innen fortgeführt und weisen keine frei vorstehenden Enden auf. </w:t>
            </w:r>
          </w:p>
          <w:p w:rsidR="009221FA" w:rsidRPr="00D83978" w:rsidRDefault="009221FA" w:rsidP="004A0AF0">
            <w:r w:rsidRPr="00D83978">
              <w:t>(Siehe hierzu auch Ziff. 3.3.9 und 3.4.7 DGUV Regel 102-002, Ziff. 3.4 DGUV Information 208-005 und DIN 18065)</w:t>
            </w:r>
          </w:p>
        </w:tc>
        <w:tc>
          <w:tcPr>
            <w:tcW w:w="1947" w:type="dxa"/>
            <w:shd w:val="clear" w:color="auto" w:fill="auto"/>
          </w:tcPr>
          <w:p w:rsidR="009221FA" w:rsidRPr="00A61745" w:rsidRDefault="009221FA" w:rsidP="004A0AF0"/>
        </w:tc>
        <w:tc>
          <w:tcPr>
            <w:tcW w:w="573" w:type="dxa"/>
            <w:shd w:val="clear" w:color="auto" w:fill="auto"/>
          </w:tcPr>
          <w:p w:rsidR="009221FA" w:rsidRDefault="009221FA" w:rsidP="004A0AF0"/>
        </w:tc>
        <w:tc>
          <w:tcPr>
            <w:tcW w:w="540" w:type="dxa"/>
            <w:shd w:val="clear" w:color="auto" w:fill="auto"/>
          </w:tcPr>
          <w:p w:rsidR="009221FA" w:rsidRDefault="009221FA" w:rsidP="004A0AF0"/>
        </w:tc>
      </w:tr>
      <w:tr w:rsidR="009221FA" w:rsidTr="004A0AF0">
        <w:trPr>
          <w:cantSplit/>
        </w:trPr>
        <w:tc>
          <w:tcPr>
            <w:tcW w:w="590" w:type="dxa"/>
            <w:shd w:val="clear" w:color="auto" w:fill="auto"/>
          </w:tcPr>
          <w:p w:rsidR="009221FA" w:rsidRPr="00B35585" w:rsidRDefault="009221FA" w:rsidP="004A0AF0">
            <w:r w:rsidRPr="00B35585">
              <w:lastRenderedPageBreak/>
              <w:t>5</w:t>
            </w:r>
          </w:p>
        </w:tc>
        <w:tc>
          <w:tcPr>
            <w:tcW w:w="2830" w:type="dxa"/>
            <w:shd w:val="clear" w:color="auto" w:fill="auto"/>
          </w:tcPr>
          <w:p w:rsidR="009221FA" w:rsidRPr="00B35585" w:rsidRDefault="009221FA" w:rsidP="004A0AF0">
            <w:r w:rsidRPr="00B35585">
              <w:t>Verleiten die Umwehrungen/</w:t>
            </w:r>
            <w:r>
              <w:t xml:space="preserve"> </w:t>
            </w:r>
            <w:r w:rsidRPr="00B35585">
              <w:t>Geländer nicht zum Rutschen, Klettern, Aufsitzen oder Ablegen von Gegenständen?</w:t>
            </w:r>
          </w:p>
        </w:tc>
        <w:tc>
          <w:tcPr>
            <w:tcW w:w="1980" w:type="dxa"/>
            <w:shd w:val="clear" w:color="auto" w:fill="auto"/>
          </w:tcPr>
          <w:p w:rsidR="009221FA" w:rsidRPr="00B35585" w:rsidRDefault="009221FA" w:rsidP="004A0AF0">
            <w:r w:rsidRPr="00B35585">
              <w:t xml:space="preserve">§ 12 (2) DGUV </w:t>
            </w:r>
            <w:r w:rsidRPr="00B35585">
              <w:rPr>
                <w:rFonts w:ascii="MingLiU" w:eastAsia="MingLiU" w:hAnsi="MingLiU" w:cs="MingLiU"/>
              </w:rPr>
              <w:br/>
            </w:r>
            <w:r w:rsidRPr="00B35585">
              <w:t>Vorschrift 82</w:t>
            </w:r>
          </w:p>
          <w:p w:rsidR="009221FA" w:rsidRPr="00B35585" w:rsidRDefault="009221FA" w:rsidP="004A0AF0"/>
        </w:tc>
        <w:tc>
          <w:tcPr>
            <w:tcW w:w="2340" w:type="dxa"/>
            <w:shd w:val="clear" w:color="auto" w:fill="auto"/>
          </w:tcPr>
          <w:p w:rsidR="009221FA" w:rsidRPr="00B35585" w:rsidRDefault="009221FA" w:rsidP="004A0AF0">
            <w:r w:rsidRPr="00B35585">
              <w:t>Verletzungsgefahr bei Absturz oder durch Herunterfallen von Gegenständen</w:t>
            </w:r>
          </w:p>
          <w:p w:rsidR="009221FA" w:rsidRPr="00B35585" w:rsidRDefault="009221FA" w:rsidP="004A0AF0"/>
        </w:tc>
        <w:tc>
          <w:tcPr>
            <w:tcW w:w="3780" w:type="dxa"/>
            <w:shd w:val="clear" w:color="auto" w:fill="auto"/>
          </w:tcPr>
          <w:p w:rsidR="009221FA" w:rsidRPr="00B35585" w:rsidRDefault="009221FA" w:rsidP="004A0AF0">
            <w:r w:rsidRPr="00B35585">
              <w:t>Bei Treppen sind die Abstände zwischen den Umwehrungen am Treppenauge sowie den Umwehrungen zu den Treppenhauswänden nicht größer als 20</w:t>
            </w:r>
          </w:p>
          <w:p w:rsidR="009221FA" w:rsidRPr="00B35585" w:rsidRDefault="009221FA" w:rsidP="004A0AF0">
            <w:r w:rsidRPr="00B35585">
              <w:t xml:space="preserve">cm. Die Umwehrungen sind andernfalls so ausgebildet, dass sie abschnittsweise durch Gestaltungselemente unterbrochen sind. </w:t>
            </w:r>
          </w:p>
          <w:p w:rsidR="009221FA" w:rsidRPr="00B35585" w:rsidRDefault="009221FA" w:rsidP="004A0AF0">
            <w:r w:rsidRPr="00B35585">
              <w:t>Leiterähnliche Gestaltungs</w:t>
            </w:r>
            <w:r>
              <w:t>e</w:t>
            </w:r>
            <w:r w:rsidRPr="00B35585">
              <w:t xml:space="preserve">lemente werden vermieden. </w:t>
            </w:r>
          </w:p>
          <w:p w:rsidR="009221FA" w:rsidRPr="00B35585" w:rsidRDefault="009221FA" w:rsidP="004A0AF0">
            <w:r w:rsidRPr="00B35585">
              <w:t xml:space="preserve">Es existiert keine nutzbare Breite für das Ablegen von Gegenständen. </w:t>
            </w:r>
          </w:p>
          <w:p w:rsidR="009221FA" w:rsidRPr="00B35585" w:rsidRDefault="009221FA" w:rsidP="004A0AF0">
            <w:r w:rsidRPr="00B35585">
              <w:t>(Siehe hierzu auch Ziff. 3.3.8 DGUV Regel 102-002 und Ziff. 3.3 DGUV Information 108.004)</w:t>
            </w:r>
          </w:p>
        </w:tc>
        <w:tc>
          <w:tcPr>
            <w:tcW w:w="1947" w:type="dxa"/>
            <w:shd w:val="clear" w:color="auto" w:fill="auto"/>
          </w:tcPr>
          <w:p w:rsidR="009221FA" w:rsidRPr="00A61745" w:rsidRDefault="009221FA" w:rsidP="004A0AF0"/>
        </w:tc>
        <w:tc>
          <w:tcPr>
            <w:tcW w:w="573" w:type="dxa"/>
            <w:shd w:val="clear" w:color="auto" w:fill="auto"/>
          </w:tcPr>
          <w:p w:rsidR="009221FA" w:rsidRDefault="009221FA" w:rsidP="004A0AF0"/>
        </w:tc>
        <w:tc>
          <w:tcPr>
            <w:tcW w:w="540" w:type="dxa"/>
            <w:shd w:val="clear" w:color="auto" w:fill="auto"/>
          </w:tcPr>
          <w:p w:rsidR="009221FA" w:rsidRDefault="009221FA" w:rsidP="004A0AF0"/>
        </w:tc>
      </w:tr>
      <w:tr w:rsidR="009221FA" w:rsidTr="004A0AF0">
        <w:trPr>
          <w:cantSplit/>
        </w:trPr>
        <w:tc>
          <w:tcPr>
            <w:tcW w:w="590" w:type="dxa"/>
            <w:shd w:val="clear" w:color="auto" w:fill="auto"/>
          </w:tcPr>
          <w:p w:rsidR="009221FA" w:rsidRPr="00B35585" w:rsidRDefault="009221FA" w:rsidP="004A0AF0">
            <w:r w:rsidRPr="00B35585">
              <w:t>6</w:t>
            </w:r>
          </w:p>
        </w:tc>
        <w:tc>
          <w:tcPr>
            <w:tcW w:w="2830" w:type="dxa"/>
            <w:shd w:val="clear" w:color="auto" w:fill="auto"/>
          </w:tcPr>
          <w:p w:rsidR="009221FA" w:rsidRPr="00B35585" w:rsidRDefault="009221FA" w:rsidP="004A0AF0">
            <w:r w:rsidRPr="00B35585">
              <w:t>Sind offen zugängliche Flächen unter Treppenläufen und -podesten so beschaffen, dass Verletzungsgefahren durch unbeabsichtigtes Unterlaufen vermieden werden?</w:t>
            </w:r>
          </w:p>
        </w:tc>
        <w:tc>
          <w:tcPr>
            <w:tcW w:w="1980" w:type="dxa"/>
            <w:shd w:val="clear" w:color="auto" w:fill="auto"/>
          </w:tcPr>
          <w:p w:rsidR="009221FA" w:rsidRPr="00B35585" w:rsidRDefault="009221FA" w:rsidP="004A0AF0">
            <w:r w:rsidRPr="00B35585">
              <w:t xml:space="preserve">§ 12 (4) DGUV </w:t>
            </w:r>
            <w:r w:rsidRPr="00B35585">
              <w:rPr>
                <w:rFonts w:ascii="MingLiU" w:eastAsia="MingLiU" w:hAnsi="MingLiU" w:cs="MingLiU"/>
              </w:rPr>
              <w:br/>
            </w:r>
            <w:r w:rsidRPr="00B35585">
              <w:t>Vorschrift 82</w:t>
            </w:r>
          </w:p>
          <w:p w:rsidR="009221FA" w:rsidRPr="00B35585" w:rsidRDefault="009221FA" w:rsidP="004A0AF0"/>
        </w:tc>
        <w:tc>
          <w:tcPr>
            <w:tcW w:w="2340" w:type="dxa"/>
            <w:shd w:val="clear" w:color="auto" w:fill="auto"/>
          </w:tcPr>
          <w:p w:rsidR="009221FA" w:rsidRPr="00B35585" w:rsidRDefault="009221FA" w:rsidP="004A0AF0">
            <w:r w:rsidRPr="00B35585">
              <w:t>Verletzungsgefahr durch Anstoßen z.B. mit dem Kopf</w:t>
            </w:r>
          </w:p>
          <w:p w:rsidR="009221FA" w:rsidRPr="00B35585" w:rsidRDefault="009221FA" w:rsidP="004A0AF0"/>
        </w:tc>
        <w:tc>
          <w:tcPr>
            <w:tcW w:w="3780" w:type="dxa"/>
            <w:shd w:val="clear" w:color="auto" w:fill="auto"/>
          </w:tcPr>
          <w:p w:rsidR="009221FA" w:rsidRPr="00B35585" w:rsidRDefault="009221FA" w:rsidP="004A0AF0">
            <w:r w:rsidRPr="00B35585">
              <w:t xml:space="preserve">Unterlaufen offener Bereiche bis 2 m Höhe ist verhindert, z.B. durch: </w:t>
            </w:r>
          </w:p>
          <w:p w:rsidR="009221FA" w:rsidRPr="00B35585" w:rsidRDefault="009221FA" w:rsidP="004A0AF0">
            <w:pPr>
              <w:ind w:left="127" w:hanging="127"/>
            </w:pPr>
            <w:r>
              <w:t xml:space="preserve">• </w:t>
            </w:r>
            <w:r w:rsidRPr="00B35585">
              <w:t xml:space="preserve">Absperrung durch Geländer </w:t>
            </w:r>
          </w:p>
          <w:p w:rsidR="009221FA" w:rsidRPr="00B35585" w:rsidRDefault="009221FA" w:rsidP="004A0AF0">
            <w:pPr>
              <w:ind w:left="127" w:hanging="127"/>
            </w:pPr>
            <w:r>
              <w:t xml:space="preserve">• </w:t>
            </w:r>
            <w:r w:rsidRPr="00B35585">
              <w:t>Absicherung mit Ausstattungs</w:t>
            </w:r>
            <w:r>
              <w:softHyphen/>
            </w:r>
            <w:r w:rsidRPr="00B35585">
              <w:t xml:space="preserve">gegenständen (wie Schrank, Regal, Pflanztrog) </w:t>
            </w:r>
          </w:p>
          <w:p w:rsidR="009221FA" w:rsidRPr="00B35585" w:rsidRDefault="009221FA" w:rsidP="004A0AF0">
            <w:r w:rsidRPr="00B35585">
              <w:t>(Siehe hierzu auch Ziff. 3.3.9 DGUV Regel 102-002)</w:t>
            </w:r>
          </w:p>
        </w:tc>
        <w:tc>
          <w:tcPr>
            <w:tcW w:w="1947" w:type="dxa"/>
            <w:shd w:val="clear" w:color="auto" w:fill="auto"/>
          </w:tcPr>
          <w:p w:rsidR="009221FA" w:rsidRPr="00A61745" w:rsidRDefault="009221FA" w:rsidP="004A0AF0"/>
        </w:tc>
        <w:tc>
          <w:tcPr>
            <w:tcW w:w="573" w:type="dxa"/>
            <w:shd w:val="clear" w:color="auto" w:fill="auto"/>
          </w:tcPr>
          <w:p w:rsidR="009221FA" w:rsidRDefault="009221FA" w:rsidP="004A0AF0"/>
        </w:tc>
        <w:tc>
          <w:tcPr>
            <w:tcW w:w="540" w:type="dxa"/>
            <w:shd w:val="clear" w:color="auto" w:fill="auto"/>
          </w:tcPr>
          <w:p w:rsidR="009221FA" w:rsidRDefault="009221FA" w:rsidP="004A0AF0"/>
        </w:tc>
      </w:tr>
      <w:tr w:rsidR="009221FA" w:rsidTr="004A0AF0">
        <w:trPr>
          <w:cantSplit/>
          <w:trHeight w:val="734"/>
        </w:trPr>
        <w:tc>
          <w:tcPr>
            <w:tcW w:w="590" w:type="dxa"/>
            <w:shd w:val="clear" w:color="auto" w:fill="auto"/>
          </w:tcPr>
          <w:p w:rsidR="009221FA" w:rsidRPr="005716FE" w:rsidRDefault="009221FA" w:rsidP="004A0AF0"/>
        </w:tc>
        <w:tc>
          <w:tcPr>
            <w:tcW w:w="2830" w:type="dxa"/>
            <w:shd w:val="clear" w:color="auto" w:fill="auto"/>
          </w:tcPr>
          <w:p w:rsidR="009221FA" w:rsidRPr="005716FE" w:rsidRDefault="009221FA" w:rsidP="004A0AF0">
            <w:pPr>
              <w:ind w:firstLine="709"/>
            </w:pPr>
          </w:p>
        </w:tc>
        <w:tc>
          <w:tcPr>
            <w:tcW w:w="1980" w:type="dxa"/>
            <w:shd w:val="clear" w:color="auto" w:fill="auto"/>
          </w:tcPr>
          <w:p w:rsidR="009221FA" w:rsidRPr="005716FE" w:rsidRDefault="009221FA" w:rsidP="004A0AF0"/>
        </w:tc>
        <w:tc>
          <w:tcPr>
            <w:tcW w:w="2340" w:type="dxa"/>
            <w:shd w:val="clear" w:color="auto" w:fill="auto"/>
          </w:tcPr>
          <w:p w:rsidR="009221FA" w:rsidRPr="005716FE" w:rsidRDefault="009221FA" w:rsidP="004A0AF0"/>
        </w:tc>
        <w:tc>
          <w:tcPr>
            <w:tcW w:w="3780" w:type="dxa"/>
            <w:shd w:val="clear" w:color="auto" w:fill="auto"/>
          </w:tcPr>
          <w:p w:rsidR="009221FA" w:rsidRPr="005716FE" w:rsidRDefault="009221FA" w:rsidP="004A0AF0"/>
        </w:tc>
        <w:tc>
          <w:tcPr>
            <w:tcW w:w="1947" w:type="dxa"/>
            <w:shd w:val="clear" w:color="auto" w:fill="auto"/>
          </w:tcPr>
          <w:p w:rsidR="009221FA" w:rsidRPr="005716FE" w:rsidRDefault="009221FA" w:rsidP="004A0AF0"/>
        </w:tc>
        <w:tc>
          <w:tcPr>
            <w:tcW w:w="573" w:type="dxa"/>
            <w:shd w:val="clear" w:color="auto" w:fill="auto"/>
          </w:tcPr>
          <w:p w:rsidR="009221FA" w:rsidRPr="00B32AA5" w:rsidRDefault="009221FA" w:rsidP="004A0AF0"/>
        </w:tc>
        <w:tc>
          <w:tcPr>
            <w:tcW w:w="540" w:type="dxa"/>
            <w:shd w:val="clear" w:color="auto" w:fill="auto"/>
          </w:tcPr>
          <w:p w:rsidR="009221FA" w:rsidRDefault="009221FA" w:rsidP="004A0AF0"/>
        </w:tc>
      </w:tr>
    </w:tbl>
    <w:p w:rsidR="009221FA" w:rsidRDefault="009221FA" w:rsidP="009221FA">
      <w:pPr>
        <w:pStyle w:val="berschrift1"/>
        <w:spacing w:after="120" w:line="240" w:lineRule="auto"/>
        <w:jc w:val="left"/>
        <w:rPr>
          <w:rFonts w:ascii="Arial" w:hAnsi="Arial" w:cs="Arial"/>
          <w:sz w:val="20"/>
        </w:rPr>
      </w:pPr>
    </w:p>
    <w:p w:rsidR="009221FA" w:rsidRDefault="009221FA" w:rsidP="009221FA"/>
    <w:p w:rsidR="009221FA" w:rsidRPr="007F7F6F" w:rsidRDefault="009221FA" w:rsidP="009221FA"/>
    <w:p w:rsidR="00AF4855" w:rsidRDefault="00AF4855">
      <w:bookmarkStart w:id="3" w:name="_GoBack"/>
      <w:bookmarkEnd w:id="3"/>
    </w:p>
    <w:sectPr w:rsidR="00AF4855" w:rsidSect="00DA1418">
      <w:headerReference w:type="default" r:id="rId4"/>
      <w:footerReference w:type="default" r:id="rId5"/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18" w:rsidRPr="00992508" w:rsidRDefault="009221FA" w:rsidP="00DA1418">
    <w:pPr>
      <w:pStyle w:val="Kopfzeile"/>
      <w:tabs>
        <w:tab w:val="clear" w:pos="4536"/>
        <w:tab w:val="clear" w:pos="9072"/>
        <w:tab w:val="center" w:pos="-1440"/>
        <w:tab w:val="right" w:pos="9638"/>
        <w:tab w:val="right" w:pos="14580"/>
      </w:tabs>
      <w:rPr>
        <w:sz w:val="22"/>
        <w:szCs w:val="22"/>
      </w:rPr>
    </w:pPr>
    <w:r>
      <w:rPr>
        <w:noProof/>
        <w:sz w:val="22"/>
        <w:szCs w:val="22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46AE6E" wp14:editId="4A9EA6C6">
              <wp:simplePos x="0" y="0"/>
              <wp:positionH relativeFrom="column">
                <wp:posOffset>5785485</wp:posOffset>
              </wp:positionH>
              <wp:positionV relativeFrom="paragraph">
                <wp:posOffset>14605</wp:posOffset>
              </wp:positionV>
              <wp:extent cx="3472815" cy="24892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815" cy="248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418" w:rsidRPr="00A1440F" w:rsidRDefault="009221FA" w:rsidP="00DA1418">
                          <w:pPr>
                            <w:jc w:val="right"/>
                            <w:rPr>
                              <w:color w:val="555555"/>
                            </w:rPr>
                          </w:pPr>
                          <w:r>
                            <w:rPr>
                              <w:color w:val="555555"/>
                            </w:rPr>
                            <w:t>(</w:t>
                          </w:r>
                          <w:r>
                            <w:rPr>
                              <w:color w:val="555555"/>
                            </w:rPr>
                            <w:t>09/2015</w:t>
                          </w:r>
                          <w:r>
                            <w:rPr>
                              <w:color w:val="555555"/>
                            </w:rPr>
                            <w:t xml:space="preserve">)  |  </w:t>
                          </w:r>
                          <w:r w:rsidRPr="00A1440F">
                            <w:rPr>
                              <w:color w:val="555555"/>
                            </w:rPr>
                            <w:t>www.unfallkasse-nrw.de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46AE6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5.55pt;margin-top:1.15pt;width:273.45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" filled="f" stroked="f" strokeweight="0">
              <v:textbox>
                <w:txbxContent>
                  <w:p w:rsidR="00DA1418" w:rsidRPr="00A1440F" w:rsidRDefault="009221FA" w:rsidP="00DA1418">
                    <w:pPr>
                      <w:jc w:val="right"/>
                      <w:rPr>
                        <w:color w:val="555555"/>
                      </w:rPr>
                    </w:pPr>
                    <w:r>
                      <w:rPr>
                        <w:color w:val="555555"/>
                      </w:rPr>
                      <w:t>(</w:t>
                    </w:r>
                    <w:r>
                      <w:rPr>
                        <w:color w:val="555555"/>
                      </w:rPr>
                      <w:t>09/2015</w:t>
                    </w:r>
                    <w:r>
                      <w:rPr>
                        <w:color w:val="555555"/>
                      </w:rPr>
                      <w:t xml:space="preserve">)  |  </w:t>
                    </w:r>
                    <w:r w:rsidRPr="00A1440F">
                      <w:rPr>
                        <w:color w:val="555555"/>
                      </w:rPr>
                      <w:t>www.unfallkasse-nrw.de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2"/>
        <w:szCs w:val="22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70DAAA" wp14:editId="5B817257">
              <wp:simplePos x="0" y="0"/>
              <wp:positionH relativeFrom="column">
                <wp:posOffset>3771900</wp:posOffset>
              </wp:positionH>
              <wp:positionV relativeFrom="paragraph">
                <wp:posOffset>14605</wp:posOffset>
              </wp:positionV>
              <wp:extent cx="1619250" cy="248920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248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418" w:rsidRPr="00A1440F" w:rsidRDefault="009221FA" w:rsidP="00DA1418">
                          <w:pPr>
                            <w:jc w:val="center"/>
                            <w:rPr>
                              <w:color w:val="555555"/>
                            </w:rPr>
                          </w:pPr>
                          <w:r w:rsidRPr="00423E28">
                            <w:rPr>
                              <w:color w:val="555555"/>
                            </w:rPr>
                            <w:fldChar w:fldCharType="begin"/>
                          </w:r>
                          <w:r>
                            <w:rPr>
                              <w:color w:val="555555"/>
                            </w:rPr>
                            <w:instrText>PAGE</w:instrText>
                          </w:r>
                          <w:r w:rsidRPr="00423E28">
                            <w:rPr>
                              <w:color w:val="555555"/>
                            </w:rPr>
                            <w:instrText xml:space="preserve">   \* MERGEFORMAT</w:instrText>
                          </w:r>
                          <w:r w:rsidRPr="00423E28">
                            <w:rPr>
                              <w:color w:val="55555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555555"/>
                            </w:rPr>
                            <w:t>3</w:t>
                          </w:r>
                          <w:r w:rsidRPr="00423E28">
                            <w:rPr>
                              <w:color w:val="55555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70DAAA" id="Textfeld 5" o:spid="_x0000_s1028" type="#_x0000_t202" style="position:absolute;margin-left:297pt;margin-top:1.15pt;width:127.5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" filled="f" stroked="f" strokeweight="0">
              <v:textbox>
                <w:txbxContent>
                  <w:p w:rsidR="00DA1418" w:rsidRPr="00A1440F" w:rsidRDefault="009221FA" w:rsidP="00DA1418">
                    <w:pPr>
                      <w:jc w:val="center"/>
                      <w:rPr>
                        <w:color w:val="555555"/>
                      </w:rPr>
                    </w:pPr>
                    <w:r w:rsidRPr="00423E28">
                      <w:rPr>
                        <w:color w:val="555555"/>
                      </w:rPr>
                      <w:fldChar w:fldCharType="begin"/>
                    </w:r>
                    <w:r>
                      <w:rPr>
                        <w:color w:val="555555"/>
                      </w:rPr>
                      <w:instrText>PAGE</w:instrText>
                    </w:r>
                    <w:r w:rsidRPr="00423E28">
                      <w:rPr>
                        <w:color w:val="555555"/>
                      </w:rPr>
                      <w:instrText xml:space="preserve">   \* MERGEFORMAT</w:instrText>
                    </w:r>
                    <w:r w:rsidRPr="00423E28">
                      <w:rPr>
                        <w:color w:val="555555"/>
                      </w:rPr>
                      <w:fldChar w:fldCharType="separate"/>
                    </w:r>
                    <w:r>
                      <w:rPr>
                        <w:noProof/>
                        <w:color w:val="555555"/>
                      </w:rPr>
                      <w:t>3</w:t>
                    </w:r>
                    <w:r w:rsidRPr="00423E28">
                      <w:rPr>
                        <w:color w:val="55555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18" w:rsidRPr="0025286B" w:rsidRDefault="009221FA" w:rsidP="00DA1418">
    <w:pPr>
      <w:pStyle w:val="Kopfzeile"/>
      <w:tabs>
        <w:tab w:val="clear" w:pos="4536"/>
        <w:tab w:val="clear" w:pos="9072"/>
        <w:tab w:val="right" w:pos="9638"/>
        <w:tab w:val="right" w:pos="9720"/>
      </w:tabs>
      <w:rPr>
        <w:color w:val="999999"/>
        <w:sz w:val="16"/>
      </w:rPr>
    </w:pPr>
    <w:r>
      <w:rPr>
        <w:noProof/>
        <w:color w:val="999999"/>
        <w:sz w:val="16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9258F9" wp14:editId="5E6C3554">
              <wp:simplePos x="0" y="0"/>
              <wp:positionH relativeFrom="column">
                <wp:posOffset>3498850</wp:posOffset>
              </wp:positionH>
              <wp:positionV relativeFrom="paragraph">
                <wp:posOffset>17145</wp:posOffset>
              </wp:positionV>
              <wp:extent cx="5759450" cy="2730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418" w:rsidRPr="00A1440F" w:rsidRDefault="009221FA" w:rsidP="00DA1418">
                          <w:pPr>
                            <w:jc w:val="right"/>
                            <w:rPr>
                              <w:b/>
                              <w:color w:val="555555"/>
                              <w:szCs w:val="24"/>
                            </w:rPr>
                          </w:pPr>
                          <w:r w:rsidRPr="00A1440F">
                            <w:rPr>
                              <w:b/>
                              <w:color w:val="555555"/>
                              <w:szCs w:val="24"/>
                            </w:rPr>
                            <w:t xml:space="preserve">Gefährdungsbeurteilung für </w:t>
                          </w:r>
                          <w:r w:rsidRPr="00A1440F">
                            <w:rPr>
                              <w:b/>
                              <w:color w:val="555555"/>
                              <w:szCs w:val="24"/>
                            </w:rPr>
                            <w:t>Kindertageseinrichtungen  |  Handlungshilfe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9258F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75.5pt;margin-top:1.35pt;width:453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" stroked="f" strokeweight="0">
              <v:textbox>
                <w:txbxContent>
                  <w:p w:rsidR="00DA1418" w:rsidRPr="00A1440F" w:rsidRDefault="009221FA" w:rsidP="00DA1418">
                    <w:pPr>
                      <w:jc w:val="right"/>
                      <w:rPr>
                        <w:b/>
                        <w:color w:val="555555"/>
                        <w:szCs w:val="24"/>
                      </w:rPr>
                    </w:pPr>
                    <w:r w:rsidRPr="00A1440F">
                      <w:rPr>
                        <w:b/>
                        <w:color w:val="555555"/>
                        <w:szCs w:val="24"/>
                      </w:rPr>
                      <w:t xml:space="preserve">Gefährdungsbeurteilung für </w:t>
                    </w:r>
                    <w:r w:rsidRPr="00A1440F">
                      <w:rPr>
                        <w:b/>
                        <w:color w:val="555555"/>
                        <w:szCs w:val="24"/>
                      </w:rPr>
                      <w:t>Kindertageseinrichtungen  |  Handlungshilfe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9E"/>
    <w:rsid w:val="000C439E"/>
    <w:rsid w:val="009221FA"/>
    <w:rsid w:val="00A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2A758-1EA2-4D08-AD96-CF430A06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1FA"/>
    <w:pPr>
      <w:widowControl w:val="0"/>
      <w:spacing w:before="20" w:after="4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221FA"/>
    <w:pPr>
      <w:keepNext/>
      <w:spacing w:line="300" w:lineRule="atLeast"/>
      <w:jc w:val="both"/>
      <w:outlineLvl w:val="0"/>
    </w:pPr>
    <w:rPr>
      <w:rFonts w:ascii="Times New Roman" w:hAnsi="Times New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221FA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styleId="Kopfzeile">
    <w:name w:val="header"/>
    <w:basedOn w:val="Standard"/>
    <w:link w:val="KopfzeileZchn"/>
    <w:rsid w:val="009221FA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rsid w:val="009221FA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grau">
    <w:name w:val="_grau"/>
    <w:basedOn w:val="Standard"/>
    <w:qFormat/>
    <w:rsid w:val="009221FA"/>
    <w:pPr>
      <w:widowControl/>
      <w:jc w:val="center"/>
    </w:pPr>
    <w:rPr>
      <w:b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Schmidt</dc:creator>
  <cp:keywords/>
  <dc:description/>
  <cp:lastModifiedBy>Eric Schmidt</cp:lastModifiedBy>
  <cp:revision>2</cp:revision>
  <dcterms:created xsi:type="dcterms:W3CDTF">2019-01-25T11:41:00Z</dcterms:created>
  <dcterms:modified xsi:type="dcterms:W3CDTF">2019-01-25T11:41:00Z</dcterms:modified>
</cp:coreProperties>
</file>